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臺東縣卑南國民中學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2B2AEF">
        <w:rPr>
          <w:rFonts w:ascii="Times New Roman" w:hAnsi="Times New Roman" w:cs="Times New Roman" w:hint="eastAsia"/>
          <w:spacing w:val="-7"/>
        </w:rPr>
        <w:t>或臺東縣卑南國民中學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60" w:rsidRDefault="00F04C60">
      <w:r>
        <w:separator/>
      </w:r>
    </w:p>
  </w:endnote>
  <w:endnote w:type="continuationSeparator" w:id="0">
    <w:p w:rsidR="00F04C60" w:rsidRDefault="00F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FD0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FD0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60" w:rsidRDefault="00F04C60">
      <w:r>
        <w:separator/>
      </w:r>
    </w:p>
  </w:footnote>
  <w:footnote w:type="continuationSeparator" w:id="0">
    <w:p w:rsidR="00F04C60" w:rsidRDefault="00F0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27FD0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4C60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E4AE-39C3-46B0-B411-D4C55B12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2024-05-21T08:29:00Z</dcterms:created>
  <dcterms:modified xsi:type="dcterms:W3CDTF">2024-05-21T08:29:00Z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