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D7" w:rsidRDefault="00A320D7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  <w:szCs w:val="28"/>
        </w:rPr>
        <w:t>附件一</w:t>
      </w:r>
    </w:p>
    <w:p w:rsidR="00A320D7" w:rsidRDefault="00A320D7" w:rsidP="00A320D7">
      <w:pPr>
        <w:pStyle w:val="ab"/>
        <w:spacing w:after="100" w:afterAutospacing="1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本計畫相關資訊之</w:t>
      </w:r>
      <w:r>
        <w:rPr>
          <w:rFonts w:ascii="Times New Roman" w:eastAsia="標楷體" w:hAnsi="Times New Roman" w:cs="Times New Roman"/>
        </w:rPr>
        <w:t>網址</w:t>
      </w:r>
      <w:r>
        <w:rPr>
          <w:rFonts w:ascii="Times New Roman" w:eastAsia="標楷體" w:hAnsi="Times New Roman" w:cs="Times New Roman"/>
        </w:rPr>
        <w:t>QR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FD53AE">
        <w:rPr>
          <w:rFonts w:ascii="Times New Roman" w:eastAsia="標楷體" w:hAnsi="Times New Roman" w:cs="Times New Roman"/>
        </w:rPr>
        <w:t>code</w:t>
      </w:r>
    </w:p>
    <w:tbl>
      <w:tblPr>
        <w:tblStyle w:val="a8"/>
        <w:tblW w:w="8930" w:type="dxa"/>
        <w:tblInd w:w="642" w:type="dxa"/>
        <w:tblLook w:val="04A0" w:firstRow="1" w:lastRow="0" w:firstColumn="1" w:lastColumn="0" w:noHBand="0" w:noVBand="1"/>
      </w:tblPr>
      <w:tblGrid>
        <w:gridCol w:w="2232"/>
        <w:gridCol w:w="2233"/>
        <w:gridCol w:w="2232"/>
        <w:gridCol w:w="2233"/>
      </w:tblGrid>
      <w:tr w:rsidR="00A320D7" w:rsidRPr="00FD53AE" w:rsidTr="00367963"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生根資料庫</w:t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登錄基本資料</w:t>
            </w:r>
          </w:p>
        </w:tc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教材申請填寫</w:t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豐崙教師研習影片</w:t>
            </w:r>
          </w:p>
        </w:tc>
      </w:tr>
      <w:tr w:rsidR="00A320D7" w:rsidRPr="00FD53AE" w:rsidTr="00367963"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1E560AE" wp14:editId="77BAC854">
                  <wp:extent cx="720000" cy="720000"/>
                  <wp:effectExtent l="0" t="0" r="0" b="0"/>
                  <wp:docPr id="1" name="圖片 10" descr="http://s01.calm9.com/qrcode/2017-08/JSJ8UX0K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01.calm9.com/qrcode/2017-08/JSJ8UX0K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3A43C8B" wp14:editId="5EB38E6A">
                  <wp:extent cx="720000" cy="720000"/>
                  <wp:effectExtent l="0" t="0" r="0" b="0"/>
                  <wp:docPr id="2" name="圖片 7" descr="http://s01.calm9.com/qrcode/2017-08/C7E6S04M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01.calm9.com/qrcode/2017-08/C7E6S04M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96B6442" wp14:editId="17F1F319">
                  <wp:extent cx="720000" cy="720000"/>
                  <wp:effectExtent l="0" t="0" r="0" b="0"/>
                  <wp:docPr id="5" name="圖片 13" descr="http://s01.calm9.com/qrcode/2017-08/ONK2OL5D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01.calm9.com/qrcode/2017-08/ONK2OL5D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807C59F" wp14:editId="1D353FCD">
                  <wp:extent cx="720000" cy="720000"/>
                  <wp:effectExtent l="0" t="0" r="0" b="0"/>
                  <wp:docPr id="6" name="圖片 4" descr="http://s01.calm9.com/qrcode/2017-08/A9D3CCH3P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01.calm9.com/qrcode/2017-08/A9D3CCH3P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0D7" w:rsidRPr="005E052E" w:rsidRDefault="00A320D7" w:rsidP="00A320D7">
      <w:pPr>
        <w:spacing w:after="100" w:afterAutospacing="1"/>
        <w:rPr>
          <w:rFonts w:ascii="Times New Roman" w:eastAsia="標楷體" w:hAnsi="Times New Roman" w:cs="Times New Roman"/>
        </w:rPr>
      </w:pPr>
    </w:p>
    <w:p w:rsidR="00A320D7" w:rsidRPr="00F1342C" w:rsidRDefault="00A320D7" w:rsidP="00A320D7">
      <w:pPr>
        <w:pStyle w:val="ab"/>
        <w:spacing w:after="100" w:afterAutospacing="1"/>
        <w:ind w:leftChars="0"/>
        <w:rPr>
          <w:rFonts w:ascii="Times New Roman" w:eastAsia="標楷體" w:hAnsi="Times New Roman" w:cs="Times New Roman"/>
        </w:rPr>
      </w:pPr>
      <w:r w:rsidRPr="00F1342C">
        <w:rPr>
          <w:rFonts w:ascii="Times New Roman" w:eastAsia="標楷體" w:hAnsi="Times New Roman" w:cs="Times New Roman"/>
        </w:rPr>
        <w:t>小五小六實際課堂教學教材與剖析電子檔</w:t>
      </w:r>
    </w:p>
    <w:tbl>
      <w:tblPr>
        <w:tblStyle w:val="a8"/>
        <w:tblW w:w="0" w:type="auto"/>
        <w:tblInd w:w="600" w:type="dxa"/>
        <w:tblLook w:val="04A0" w:firstRow="1" w:lastRow="0" w:firstColumn="1" w:lastColumn="0" w:noHBand="0" w:noVBand="1"/>
      </w:tblPr>
      <w:tblGrid>
        <w:gridCol w:w="2800"/>
        <w:gridCol w:w="2693"/>
      </w:tblGrid>
      <w:tr w:rsidR="00A320D7" w:rsidRPr="00FD53AE" w:rsidTr="0019689A">
        <w:tc>
          <w:tcPr>
            <w:tcW w:w="2800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小五教材（教師說明版）</w:t>
            </w:r>
          </w:p>
        </w:tc>
        <w:tc>
          <w:tcPr>
            <w:tcW w:w="269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小六教材（教師說明版）</w:t>
            </w:r>
          </w:p>
        </w:tc>
      </w:tr>
      <w:tr w:rsidR="00A320D7" w:rsidRPr="00FD53AE" w:rsidTr="0019689A">
        <w:trPr>
          <w:trHeight w:val="1377"/>
        </w:trPr>
        <w:tc>
          <w:tcPr>
            <w:tcW w:w="2800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093B784" wp14:editId="3DF3F229">
                  <wp:extent cx="720000" cy="720000"/>
                  <wp:effectExtent l="0" t="0" r="0" b="0"/>
                  <wp:docPr id="7" name="圖片 61" descr="http://s01.calm9.com/qrcode/2017-08/SDL94P8T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01.calm9.com/qrcode/2017-08/SDL94P8T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29DD301" wp14:editId="0BB4B6F1">
                  <wp:extent cx="720000" cy="720000"/>
                  <wp:effectExtent l="0" t="0" r="0" b="0"/>
                  <wp:docPr id="8" name="圖片 8" descr="http://s01.calm9.com/qrcode/2017-08/0H7I98V5V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01.calm9.com/qrcode/2017-08/0H7I98V5V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0D7" w:rsidRDefault="00A320D7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67963" w:rsidRDefault="00367963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  <w:sectPr w:rsidR="00367963" w:rsidSect="00795E87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761672" w:rsidRPr="00F1342C" w:rsidRDefault="002C45F4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  <w:r w:rsidRPr="00F1342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A320D7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</w:p>
    <w:p w:rsidR="002C45F4" w:rsidRPr="005E052E" w:rsidRDefault="00F1342C" w:rsidP="005E052E">
      <w:pPr>
        <w:spacing w:after="100" w:afterAutospacing="1"/>
        <w:rPr>
          <w:rFonts w:ascii="Times New Roman" w:eastAsia="標楷體" w:hAnsi="Times New Roman" w:cs="Times New Roman"/>
        </w:rPr>
      </w:pPr>
      <w:r w:rsidRPr="005E052E">
        <w:rPr>
          <w:rFonts w:ascii="Times New Roman" w:eastAsia="標楷體" w:hAnsi="Times New Roman" w:cs="Times New Roman"/>
        </w:rPr>
        <w:t>8/23</w:t>
      </w:r>
      <w:r w:rsidRPr="005E052E">
        <w:rPr>
          <w:rFonts w:ascii="Times New Roman" w:eastAsia="標楷體" w:hAnsi="Times New Roman" w:cs="Times New Roman" w:hint="eastAsia"/>
        </w:rPr>
        <w:t>~</w:t>
      </w:r>
      <w:r w:rsidR="002C45F4" w:rsidRPr="005E052E">
        <w:rPr>
          <w:rFonts w:ascii="Times New Roman" w:eastAsia="標楷體" w:hAnsi="Times New Roman" w:cs="Times New Roman"/>
        </w:rPr>
        <w:t>25</w:t>
      </w:r>
      <w:r w:rsidR="002C45F4" w:rsidRPr="005E052E">
        <w:rPr>
          <w:rFonts w:ascii="Times New Roman" w:eastAsia="標楷體" w:hAnsi="Times New Roman" w:cs="Times New Roman"/>
        </w:rPr>
        <w:t>彰化縣豐崙國小的教師研習影片簡述</w:t>
      </w:r>
      <w:r w:rsidR="005E052E">
        <w:rPr>
          <w:rFonts w:ascii="Times New Roman" w:eastAsia="標楷體" w:hAnsi="Times New Roman" w:cs="Times New Roman" w:hint="eastAsia"/>
        </w:rPr>
        <w:t>對照表</w:t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134"/>
        <w:gridCol w:w="1701"/>
        <w:gridCol w:w="6095"/>
      </w:tblGrid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D53AE" w:rsidRDefault="00A43ED4" w:rsidP="00A43ED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影片名稱</w:t>
            </w:r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Q Rcode</w:t>
            </w:r>
          </w:p>
        </w:tc>
        <w:tc>
          <w:tcPr>
            <w:tcW w:w="1701" w:type="dxa"/>
            <w:vAlign w:val="center"/>
          </w:tcPr>
          <w:p w:rsidR="00A43ED4" w:rsidRPr="00FD53AE" w:rsidRDefault="00A43ED4" w:rsidP="00795E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單元名稱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D53AE" w:rsidRDefault="00A43ED4" w:rsidP="008820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數學核心概念發展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4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 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7AE6FE2" wp14:editId="5A0723BE">
                  <wp:extent cx="720000" cy="720000"/>
                  <wp:effectExtent l="0" t="0" r="0" b="0"/>
                  <wp:docPr id="29" name="圖片 16" descr="http://s01.calm9.com/qrcode/2017-08/5SF7MMVMG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01.calm9.com/qrcode/2017-08/5SF7MMVMG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數，比例尺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整數加法乘法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數字的作用是倍，拿物件給數字作用才看得到倍的作用。自然數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看到什麼就是什麼，不用計算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，透過計算需求才出現分數、小數、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、負數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抵銷正數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。縮圖比例尺可以跟著圖形一起縮放，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1:500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只適用於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張圖。整數加法要注意位址的對位，從直覺出發慢慢發展出好的紀錄格式。正負數：加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減負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把褲管拉上來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將腳伸出去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6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EF3066A" wp14:editId="2C49FAE8">
                  <wp:extent cx="720000" cy="720000"/>
                  <wp:effectExtent l="0" t="0" r="0" b="0"/>
                  <wp:docPr id="30" name="圖片 19" descr="http://s01.calm9.com/qrcode/2017-08/4H320NMR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01.calm9.com/qrcode/2017-08/4H320NMR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整數的除法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質數，合數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轉轉相除法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心理的圖像：從不變當中的變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動態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吸引學生看到。對位，兩數相除為了好算會先縮放，相除的倍數不變，但是餘數必須做縮放後的還原才是真正的餘數，這很容易就可以透過橡皮筋看到。商數要寫在哪裡：商數寫的位址的位值都是有意義的，被除數和除數數字的等級決定商數擺放的位置，過程中，一步一步帶著學生看到，商數的位置的不同的影響有何差異而可以做出比較好的選擇。地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7.2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8.5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級相差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1.3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相差幾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而不是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幾倍而已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。因數倍數可以因應分數加減的需求被談出來，也可以透過是否可以透過幾階段的複製貼上獲得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分解動作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談出質數與合數。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的倍數的檢查：直接除就好。說明的方式：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3257=(3257-3-2-5-7)+(3+2+5+7)=3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的倍數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+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剩下的總和。輾轉轉相除法原理相同。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8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D2B6D6D" wp14:editId="7611AB96">
                  <wp:extent cx="720000" cy="720000"/>
                  <wp:effectExtent l="0" t="0" r="0" b="0"/>
                  <wp:docPr id="31" name="圖片 22" descr="http://s01.calm9.com/qrcode/2017-08/PXGAG84I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01.calm9.com/qrcode/2017-08/PXGAG84I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因數倍數，短除法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694FA9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從最簡單的公倍數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(48*36)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慢慢化簡成最小公倍數，化簡過程中必須不斷地回頭檢查倍數是否還在，過程中自然可以談出公因數和最大公因數，而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個數短除法其中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數的化簡可以做，為何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數的化簡也可以，是因為回頭檢查倍數還在，過程中一定不斷的重複往返說明讓學生看到並知道。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0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EF09427" wp14:editId="0E705CFC">
                  <wp:extent cx="720000" cy="720000"/>
                  <wp:effectExtent l="0" t="0" r="0" b="0"/>
                  <wp:docPr id="32" name="圖片 25" descr="http://s01.calm9.com/qrcode/2017-08/ZPFDVNQC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01.calm9.com/qrcode/2017-08/ZPFDVNQC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分數的四則運算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從情境到列式，再教學生怎麼讀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念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就怎麼算，先乘除後加減口訣會誤導學生。分數：先分再數，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2/5=2*1/5(5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5)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，分數加減：細分成一樣大塊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再看一次短除法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，才能從分開算變成一起算。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2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7ABE799" wp14:editId="68E086F6">
                  <wp:extent cx="720000" cy="720000"/>
                  <wp:effectExtent l="0" t="0" r="0" b="0"/>
                  <wp:docPr id="33" name="圖片 28" descr="http://s01.calm9.com/qrcode/2017-08/KHETOF7J8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01.calm9.com/qrcode/2017-08/KHETOF7J8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分數的四則運算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分數加減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分數除法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餘角補角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D2CEB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蛋糕剩下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大塊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+1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小塊才是生活語言，剩下全部的幾分之幾不自然，因此發展過程要從生活直覺一步一步轉化到數學語言。這塊是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，這是錯誤的說法，正確說法是，這是某物件的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，被作用的物件要講出來，不能只是講數字，數字本身只是倍的作用。帶分數的運算類比於有各種鈔票和硬幣想買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98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元的東西，有各式各樣的想法，發展計算的想法才是重點，重點不在算出答案。分數的除法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(a/b=a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的幾倍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可以透過橡皮筋讓學生看到放大縮小倍數不變，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2/3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3/5=(3/2*5/3)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，除以一個數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乘以該數的倒數，因為乘以倒數可以把除數變成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，這時候被除數的長度就是倍數，因此，除以比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小的數是放大，除以比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大的數是縮小。餘角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沒正時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缺多少才能擺正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若擺過頭就需要負角度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，補角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沒平時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缺多少才能擺平。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4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8A675EB" wp14:editId="75067715">
                  <wp:extent cx="720000" cy="720000"/>
                  <wp:effectExtent l="0" t="0" r="0" b="0"/>
                  <wp:docPr id="34" name="圖片 31" descr="http://s01.calm9.com/qrcode/2017-08/EZK9KOWZ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01.calm9.com/qrcode/2017-08/EZK9KOWZ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時間的換算與運算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善用表格呈現時間。要教到什麼才算有教到時間？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10:40~1:18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經過多少時間？我們最直覺會怎麼算？先算整再補餘，畫數線，轉時鐘，計算的想法在哪裡？怎麼算才會好算？算式不斷轉換得到結果。預計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11:50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到，車程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小時，要幾點出發？植樹問題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間格數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)(4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)(5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手指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。製作不同尺寸的六角水龍頭，製作半徑為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的圓進行縮放即可，比值，單價的想法最好算。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6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413621C" wp14:editId="46A77ADA">
                  <wp:extent cx="720000" cy="720000"/>
                  <wp:effectExtent l="0" t="0" r="0" b="0"/>
                  <wp:docPr id="35" name="圖片 34" descr="http://s01.calm9.com/qrcode/2017-08/05WDYS72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01.calm9.com/qrcode/2017-08/05WDYS72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平面圖形，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圓面積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三角形內角和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643310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圓面積：半徑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倍大，圓就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倍大？從錯誤到正確。形：從變形到形的不變看到形狀是由距離來決定，學生的直覺是角度，橡皮筋拉三角形，壓飲料罐，拉四邊形扣條，捏鼻子，兩個扣條夾角的變看角度如何可以透過距離固定住，搬開的方式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手抓住的地方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可以一樣長，也可以不一樣長，看到三角形形狀的不變，因為距離控制住角度，感受角度和距離之間的連動。三角形內角和：從最直覺的矩形分割成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個全等直角三角形看到直角三角形內角和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180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，再發展到一般的三角形。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8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220DD41" wp14:editId="61D4DB35">
                  <wp:extent cx="720000" cy="720000"/>
                  <wp:effectExtent l="0" t="0" r="0" b="0"/>
                  <wp:docPr id="37" name="圖片 37" descr="http://s01.calm9.com/qrcode/2017-08/673PZID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01.calm9.com/qrcode/2017-08/673PZID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平面圖形，平行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平行四邊形和三角形面積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怎麼教出平行的感覺？拉一條繩子從不一樣高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和桌面比，桌子擺正再擺歪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，讓學生調成一樣高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利用懸吊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，繩子比較高上的球會滾下去比較低的地方，壓低或拉高繩子中間，讓學生感受每個地方都要一樣高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寬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。平行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椅子擺正再擺歪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的寬要怎麼量？從錯誤的量法調整到正確的量法，談出垂直的必要。一疊書擺成矩形再傾斜成平行四邊形面積的不變，高的高度由書有幾本決定，把矩形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平行四邊形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對切談三角形面積和高怎麼找，先講好桌面擺在在哪裡，高就垂直畫上去，發現不好找，再反過來從最高點畫垂直下來。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0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DEA5CDE" wp14:editId="62F9779B">
                  <wp:extent cx="720000" cy="720000"/>
                  <wp:effectExtent l="0" t="0" r="0" b="0"/>
                  <wp:docPr id="40" name="圖片 40" descr="http://s01.calm9.com/qrcode/2017-08/KZ7PYW7AG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01.calm9.com/qrcode/2017-08/KZ7PYW7AG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平面幾何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面積，體積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展開圖，表面積</w:t>
            </w:r>
          </w:p>
          <w:p w:rsidR="00A43ED4" w:rsidRP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數的等級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動態談幾何，點拉出線段，線段掃出面積，面積長出體積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(3D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列印，矽晶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展開圖不是表面積，剪開的方式決定展開圖的模樣，體積的樣貌各式各樣，但怎麼排才會好算？立體圖形從哪裡剪開，剪開後就從哪裡黏回去。國小：數字的長短看到大小，位址對位知道位值。國中：科學記號。高中：完全等級化。利用升降級談小數乘法學習好的紀錄方式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定位版的重要性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2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76E4FAD" wp14:editId="7DF35591">
                  <wp:extent cx="720000" cy="720000"/>
                  <wp:effectExtent l="0" t="0" r="0" b="0"/>
                  <wp:docPr id="43" name="圖片 43" descr="http://s01.calm9.com/qrcode/2017-08/7WCPXCZX6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01.calm9.com/qrcode/2017-08/7WCPXCZX6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小數的運算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刻度尺，比率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正負數加減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分數換成小數的意義，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3/4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不夠分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一次拿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可以拿幾次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分變小塊之後再去分，有剩，再繼續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分之後再去分。分的過程的紀錄與簡化要慢。刻度尺上的刻度數字的意義是從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到刻度的長度，兩個刻度之間的長度只要拉到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置對好就是答案。什麼時候會用到比率？想變的時候。檸檬汁的酸度，運動時間占休閒時間的比率，教育經費預算比率。什麼是數學素養？知道什麼時候要用到我們所學到的數學知識就是數學素養。正負數的加減：兩個相對的物件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物件增加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物件的相反減少，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物件的減少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物件的相反增加。減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加負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減負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4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B26A4F1" wp14:editId="1492A8C4">
                  <wp:extent cx="720000" cy="720000"/>
                  <wp:effectExtent l="0" t="0" r="0" b="0"/>
                  <wp:docPr id="46" name="圖片 46" descr="http://s01.calm9.com/qrcode/2017-08/7WJC71ULD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01.calm9.com/qrcode/2017-08/7WJC71ULD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體積</w:t>
            </w:r>
          </w:p>
          <w:p w:rsidR="00795E87" w:rsidRDefault="00795E87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數，分數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1/7+1/7=2/14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對在哪裡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錯在哪裡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把錯講清楚了，對就清楚了。疑問句才能產生對話，對話表達在表情，口語，筆記，眉心的寬度。這邊看過去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，再從另外一邊看回來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6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9611A61" wp14:editId="7D3DD766">
                  <wp:extent cx="720000" cy="720000"/>
                  <wp:effectExtent l="0" t="0" r="0" b="0"/>
                  <wp:docPr id="49" name="圖片 49" descr="http://s01.calm9.com/qrcode/2017-08/2LLSIS7Z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01.calm9.com/qrcode/2017-08/2LLSIS7Z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795E87" w:rsidRDefault="00795E87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小數的乘</w:t>
            </w:r>
            <w:r w:rsidR="00A43ED4"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除法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比，比率</w:t>
            </w:r>
          </w:p>
          <w:p w:rsidR="00A43ED4" w:rsidRP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比值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乘法除法過程中數字擺放位置選擇的比較，若先縮放再做除法，餘數要做放縮還原，什麼時候會用到比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怎麼列比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加減法的比，乘除法的比，想要比什麼就得先將可以比出這個的項目全部列出來，想變的時候才需要比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口味不變想變大小杯，想改變口味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，比值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(a/b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就是把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當作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有多大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8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87D4DEE" wp14:editId="0A237044">
                  <wp:extent cx="720000" cy="720000"/>
                  <wp:effectExtent l="0" t="0" r="0" b="0"/>
                  <wp:docPr id="52" name="圖片 52" descr="http://s01.calm9.com/qrcode/2017-08/O1GOYN2PQ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01.calm9.com/qrcode/2017-08/O1GOYN2PQ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圓周率與圓面積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正弦，餘弦，分數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圓的大小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直徑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，直徑為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的圓周長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圓周率，分數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單價，把分母當作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來看就知道分母有多大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，圓面積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倒插放：蛋糕吃剩的怎麼放最節省空間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40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C969B27" wp14:editId="08CACE5C">
                  <wp:extent cx="720000" cy="720000"/>
                  <wp:effectExtent l="0" t="0" r="0" b="0"/>
                  <wp:docPr id="55" name="圖片 55" descr="http://s01.calm9.com/qrcode/2017-08/Z3ATM27TS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01.calm9.com/qrcode/2017-08/Z3ATM27TS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研習教師心得分享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刻度尺上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的長度，數線上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的長度，向量上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的長度，想法都一樣，把這個長度整個移到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的位置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0)(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找兩個人來拉繩子作移動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，直接讀取刻度就是答案，這個動作就是把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扣掉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歸零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，相當於是從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的變化，變化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終點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-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起點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現在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-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之前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994A94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42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75B52D2" wp14:editId="3585335B">
                  <wp:extent cx="720000" cy="720000"/>
                  <wp:effectExtent l="0" t="0" r="0" b="0"/>
                  <wp:docPr id="58" name="圖片 58" descr="http://s01.calm9.com/qrcode/2017-08/ROWPA5HT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01.calm9.com/qrcode/2017-08/ROWPA5HT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研習教師心得分享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正比反比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比，想變的時候才需要談比，在什麼規格不變的情況下談變，矩形面積不變卻想改變形狀時會讓長和寬成反比，口味不變想改變大小杯時會讓材料項目成正比。比的格式寫法上下對仗就可以直接讓學生看到正比或反比，不需要公式，而內項乘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外項乘積的口訣，會讓學生在日後的學習產生迷失。比的數字不是真的，給定其中一個真的數就能算出其它項目的真的值。</w:t>
            </w:r>
          </w:p>
        </w:tc>
      </w:tr>
    </w:tbl>
    <w:p w:rsidR="004C1DDE" w:rsidRPr="00FD53AE" w:rsidRDefault="004C1DDE">
      <w:pPr>
        <w:rPr>
          <w:rFonts w:ascii="Times New Roman" w:eastAsia="標楷體" w:hAnsi="Times New Roman" w:cs="Times New Roman"/>
        </w:rPr>
      </w:pPr>
    </w:p>
    <w:p w:rsidR="009079F1" w:rsidRPr="00FD53AE" w:rsidRDefault="009079F1">
      <w:pPr>
        <w:rPr>
          <w:rFonts w:ascii="Times New Roman" w:eastAsia="標楷體" w:hAnsi="Times New Roman" w:cs="Times New Roman"/>
        </w:rPr>
      </w:pPr>
    </w:p>
    <w:sectPr w:rsidR="009079F1" w:rsidRPr="00FD53AE" w:rsidSect="00795E8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94" w:rsidRDefault="00994A94" w:rsidP="0036276A">
      <w:r>
        <w:separator/>
      </w:r>
    </w:p>
  </w:endnote>
  <w:endnote w:type="continuationSeparator" w:id="0">
    <w:p w:rsidR="00994A94" w:rsidRDefault="00994A94" w:rsidP="003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94" w:rsidRDefault="00994A94" w:rsidP="0036276A">
      <w:r>
        <w:separator/>
      </w:r>
    </w:p>
  </w:footnote>
  <w:footnote w:type="continuationSeparator" w:id="0">
    <w:p w:rsidR="00994A94" w:rsidRDefault="00994A94" w:rsidP="0036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929"/>
    <w:multiLevelType w:val="hybridMultilevel"/>
    <w:tmpl w:val="D34E1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1012AB"/>
    <w:multiLevelType w:val="hybridMultilevel"/>
    <w:tmpl w:val="4FE469B0"/>
    <w:lvl w:ilvl="0" w:tplc="A1A85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217F3E"/>
    <w:multiLevelType w:val="hybridMultilevel"/>
    <w:tmpl w:val="921237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52"/>
    <w:rsid w:val="0001539B"/>
    <w:rsid w:val="000A5C6E"/>
    <w:rsid w:val="001072D7"/>
    <w:rsid w:val="00110402"/>
    <w:rsid w:val="00161C26"/>
    <w:rsid w:val="00164A5F"/>
    <w:rsid w:val="001C587C"/>
    <w:rsid w:val="002C45F4"/>
    <w:rsid w:val="00314D94"/>
    <w:rsid w:val="00317D94"/>
    <w:rsid w:val="0036276A"/>
    <w:rsid w:val="00367963"/>
    <w:rsid w:val="00383641"/>
    <w:rsid w:val="003879EA"/>
    <w:rsid w:val="003C2203"/>
    <w:rsid w:val="00426D84"/>
    <w:rsid w:val="004424B3"/>
    <w:rsid w:val="004476AF"/>
    <w:rsid w:val="004C1DDE"/>
    <w:rsid w:val="004C7185"/>
    <w:rsid w:val="004D2CEB"/>
    <w:rsid w:val="005367EB"/>
    <w:rsid w:val="00577206"/>
    <w:rsid w:val="00583763"/>
    <w:rsid w:val="005B5DEA"/>
    <w:rsid w:val="005C075C"/>
    <w:rsid w:val="005E052E"/>
    <w:rsid w:val="00643310"/>
    <w:rsid w:val="00655146"/>
    <w:rsid w:val="0068733E"/>
    <w:rsid w:val="00694FA9"/>
    <w:rsid w:val="00742250"/>
    <w:rsid w:val="00761672"/>
    <w:rsid w:val="007876DA"/>
    <w:rsid w:val="00795E87"/>
    <w:rsid w:val="007D7425"/>
    <w:rsid w:val="007E6E58"/>
    <w:rsid w:val="008820AA"/>
    <w:rsid w:val="009046F9"/>
    <w:rsid w:val="009079F1"/>
    <w:rsid w:val="009620ED"/>
    <w:rsid w:val="00994A94"/>
    <w:rsid w:val="00A320D7"/>
    <w:rsid w:val="00A3700E"/>
    <w:rsid w:val="00A43ED4"/>
    <w:rsid w:val="00A855CE"/>
    <w:rsid w:val="00AC43FA"/>
    <w:rsid w:val="00B36FF6"/>
    <w:rsid w:val="00B44DF0"/>
    <w:rsid w:val="00B46CA5"/>
    <w:rsid w:val="00B72B36"/>
    <w:rsid w:val="00C06D57"/>
    <w:rsid w:val="00CB495C"/>
    <w:rsid w:val="00CB5136"/>
    <w:rsid w:val="00D12C52"/>
    <w:rsid w:val="00D30185"/>
    <w:rsid w:val="00D32410"/>
    <w:rsid w:val="00D741AA"/>
    <w:rsid w:val="00DC4219"/>
    <w:rsid w:val="00DD2F26"/>
    <w:rsid w:val="00DE2351"/>
    <w:rsid w:val="00E5385D"/>
    <w:rsid w:val="00E900E6"/>
    <w:rsid w:val="00F10CB5"/>
    <w:rsid w:val="00F1342C"/>
    <w:rsid w:val="00F46F56"/>
    <w:rsid w:val="00FD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D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7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76A"/>
    <w:rPr>
      <w:sz w:val="20"/>
      <w:szCs w:val="20"/>
    </w:rPr>
  </w:style>
  <w:style w:type="table" w:styleId="a8">
    <w:name w:val="Table Grid"/>
    <w:basedOn w:val="a1"/>
    <w:uiPriority w:val="39"/>
    <w:rsid w:val="00655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51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104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D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7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76A"/>
    <w:rPr>
      <w:sz w:val="20"/>
      <w:szCs w:val="20"/>
    </w:rPr>
  </w:style>
  <w:style w:type="table" w:styleId="a8">
    <w:name w:val="Table Grid"/>
    <w:basedOn w:val="a1"/>
    <w:uiPriority w:val="39"/>
    <w:rsid w:val="00655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51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104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youtu.be/op0fbaGeocM" TargetMode="External"/><Relationship Id="rId26" Type="http://schemas.openxmlformats.org/officeDocument/2006/relationships/hyperlink" Target="https://youtu.be/EYpWQfGT3rE" TargetMode="External"/><Relationship Id="rId39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hyperlink" Target="https://youtu.be/eUpPFsGrh_Y" TargetMode="External"/><Relationship Id="rId42" Type="http://schemas.openxmlformats.org/officeDocument/2006/relationships/hyperlink" Target="https://youtu.be/KZ0eBLabt1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hyperlink" Target="https://youtu.be/fIIP14knBa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kywGIQRzuwY" TargetMode="External"/><Relationship Id="rId20" Type="http://schemas.openxmlformats.org/officeDocument/2006/relationships/hyperlink" Target="https://youtu.be/kiSQxdtQ4vQ" TargetMode="External"/><Relationship Id="rId29" Type="http://schemas.openxmlformats.org/officeDocument/2006/relationships/image" Target="media/image14.png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youtu.be/nTVeh2YGy7I" TargetMode="External"/><Relationship Id="rId32" Type="http://schemas.openxmlformats.org/officeDocument/2006/relationships/hyperlink" Target="https://youtu.be/-ghZXgFTQ9A" TargetMode="External"/><Relationship Id="rId37" Type="http://schemas.openxmlformats.org/officeDocument/2006/relationships/image" Target="media/image18.png"/><Relationship Id="rId40" Type="http://schemas.openxmlformats.org/officeDocument/2006/relationships/hyperlink" Target="https://youtu.be/AnIlFCOpXu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hyperlink" Target="https://youtu.be/ZxRfTk8b23c" TargetMode="External"/><Relationship Id="rId36" Type="http://schemas.openxmlformats.org/officeDocument/2006/relationships/hyperlink" Target="https://youtu.be/hTT4azIfroQ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K0FNg4Tkfcs" TargetMode="External"/><Relationship Id="rId22" Type="http://schemas.openxmlformats.org/officeDocument/2006/relationships/hyperlink" Target="https://youtu.be/KneD3HNXpLM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s://youtu.be/pTXl4YvGPR0" TargetMode="External"/><Relationship Id="rId35" Type="http://schemas.openxmlformats.org/officeDocument/2006/relationships/image" Target="media/image17.png"/><Relationship Id="rId43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Company>Microsoft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</dc:creator>
  <cp:lastModifiedBy>USER</cp:lastModifiedBy>
  <cp:revision>2</cp:revision>
  <dcterms:created xsi:type="dcterms:W3CDTF">2017-08-30T08:37:00Z</dcterms:created>
  <dcterms:modified xsi:type="dcterms:W3CDTF">2017-08-30T08:37:00Z</dcterms:modified>
</cp:coreProperties>
</file>