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1411" w:rsidRPr="004F1411" w:rsidRDefault="004F1411" w:rsidP="00855428">
      <w:pPr>
        <w:overflowPunct w:val="0"/>
        <w:jc w:val="center"/>
        <w:rPr>
          <w:rFonts w:ascii="標楷體" w:eastAsia="標楷體" w:hAnsi="標楷體"/>
          <w:bCs/>
          <w:sz w:val="40"/>
          <w:szCs w:val="36"/>
        </w:rPr>
      </w:pPr>
      <w:bookmarkStart w:id="0" w:name="_GoBack"/>
      <w:r w:rsidRPr="004F1411">
        <w:rPr>
          <w:rFonts w:ascii="標楷體" w:eastAsia="標楷體" w:hAnsi="標楷體" w:hint="eastAsia"/>
          <w:bCs/>
          <w:sz w:val="40"/>
          <w:szCs w:val="36"/>
        </w:rPr>
        <w:t>資通安全管理法施行細則</w:t>
      </w:r>
      <w:bookmarkEnd w:id="0"/>
    </w:p>
    <w:p w:rsidR="004F1411" w:rsidRPr="004F1411" w:rsidRDefault="004F1411" w:rsidP="00855428">
      <w:pPr>
        <w:overflowPunct w:val="0"/>
        <w:spacing w:line="480" w:lineRule="exact"/>
        <w:ind w:left="992" w:hangingChars="310" w:hanging="992"/>
        <w:jc w:val="both"/>
        <w:rPr>
          <w:rFonts w:ascii="標楷體" w:eastAsia="標楷體" w:hAnsi="標楷體"/>
          <w:sz w:val="32"/>
          <w:szCs w:val="32"/>
        </w:rPr>
      </w:pPr>
      <w:r w:rsidRPr="004F1411">
        <w:rPr>
          <w:rFonts w:ascii="標楷體" w:eastAsia="標楷體" w:hAnsi="標楷體" w:hint="eastAsia"/>
          <w:sz w:val="32"/>
          <w:szCs w:val="32"/>
        </w:rPr>
        <w:t>第一條</w:t>
      </w:r>
      <w:r w:rsidRPr="004F1411">
        <w:rPr>
          <w:rFonts w:ascii="標楷體" w:eastAsia="標楷體" w:hAnsi="標楷體" w:hint="eastAsia"/>
          <w:sz w:val="32"/>
          <w:szCs w:val="32"/>
        </w:rPr>
        <w:tab/>
        <w:t xml:space="preserve">  </w:t>
      </w:r>
      <w:r w:rsidR="00855428">
        <w:rPr>
          <w:rFonts w:ascii="標楷體" w:eastAsia="標楷體" w:hAnsi="標楷體" w:hint="eastAsia"/>
          <w:sz w:val="32"/>
          <w:szCs w:val="32"/>
        </w:rPr>
        <w:t xml:space="preserve">  </w:t>
      </w:r>
      <w:r w:rsidRPr="004F1411">
        <w:rPr>
          <w:rFonts w:ascii="標楷體" w:eastAsia="標楷體" w:hAnsi="標楷體" w:hint="eastAsia"/>
          <w:sz w:val="32"/>
          <w:szCs w:val="32"/>
        </w:rPr>
        <w:t>本細則依資通安全管理法(以下簡稱本法)第二十二條規定訂定之。</w:t>
      </w:r>
    </w:p>
    <w:p w:rsidR="004F1411" w:rsidRPr="004F1411" w:rsidRDefault="004F1411" w:rsidP="00855428">
      <w:pPr>
        <w:overflowPunct w:val="0"/>
        <w:spacing w:line="480" w:lineRule="exact"/>
        <w:ind w:left="992" w:hangingChars="310" w:hanging="992"/>
        <w:jc w:val="both"/>
        <w:rPr>
          <w:rFonts w:ascii="標楷體" w:eastAsia="標楷體" w:hAnsi="標楷體"/>
          <w:sz w:val="32"/>
          <w:szCs w:val="32"/>
        </w:rPr>
      </w:pPr>
      <w:r w:rsidRPr="004F1411">
        <w:rPr>
          <w:rFonts w:ascii="標楷體" w:eastAsia="標楷體" w:hAnsi="標楷體" w:hint="eastAsia"/>
          <w:sz w:val="32"/>
          <w:szCs w:val="32"/>
        </w:rPr>
        <w:t>第二條</w:t>
      </w:r>
      <w:r w:rsidRPr="004F1411">
        <w:rPr>
          <w:rFonts w:ascii="標楷體" w:eastAsia="標楷體" w:hAnsi="標楷體" w:hint="eastAsia"/>
          <w:sz w:val="32"/>
          <w:szCs w:val="32"/>
        </w:rPr>
        <w:tab/>
        <w:t xml:space="preserve">  </w:t>
      </w:r>
      <w:r w:rsidR="00855428">
        <w:rPr>
          <w:rFonts w:ascii="標楷體" w:eastAsia="標楷體" w:hAnsi="標楷體" w:hint="eastAsia"/>
          <w:sz w:val="32"/>
          <w:szCs w:val="32"/>
        </w:rPr>
        <w:t xml:space="preserve">  </w:t>
      </w:r>
      <w:r w:rsidRPr="004F1411">
        <w:rPr>
          <w:rFonts w:ascii="標楷體" w:eastAsia="標楷體" w:hAnsi="標楷體" w:hint="eastAsia"/>
          <w:sz w:val="32"/>
          <w:szCs w:val="32"/>
        </w:rPr>
        <w:t>本法第三條第五款所稱軍事機關，指國防部及其所屬機關（構）、部隊、學校；所稱情報機關，指國家情報工作法第三條第一項第一款及第二項規定之機關。</w:t>
      </w:r>
    </w:p>
    <w:p w:rsidR="004F1411" w:rsidRPr="004F1411" w:rsidRDefault="004F1411" w:rsidP="00855428">
      <w:pPr>
        <w:overflowPunct w:val="0"/>
        <w:spacing w:line="480" w:lineRule="exact"/>
        <w:ind w:left="992" w:hangingChars="310" w:hanging="992"/>
        <w:jc w:val="both"/>
        <w:rPr>
          <w:rFonts w:ascii="標楷體" w:eastAsia="標楷體" w:hAnsi="標楷體"/>
          <w:sz w:val="32"/>
          <w:szCs w:val="32"/>
        </w:rPr>
      </w:pPr>
      <w:r w:rsidRPr="004F1411">
        <w:rPr>
          <w:rFonts w:ascii="標楷體" w:eastAsia="標楷體" w:hAnsi="標楷體" w:hint="eastAsia"/>
          <w:sz w:val="32"/>
          <w:szCs w:val="32"/>
        </w:rPr>
        <w:t>第三條</w:t>
      </w:r>
      <w:r w:rsidRPr="004F1411">
        <w:rPr>
          <w:rFonts w:ascii="標楷體" w:eastAsia="標楷體" w:hAnsi="標楷體" w:hint="eastAsia"/>
          <w:sz w:val="32"/>
          <w:szCs w:val="32"/>
        </w:rPr>
        <w:tab/>
        <w:t xml:space="preserve">  </w:t>
      </w:r>
      <w:r w:rsidR="00855428">
        <w:rPr>
          <w:rFonts w:ascii="標楷體" w:eastAsia="標楷體" w:hAnsi="標楷體" w:hint="eastAsia"/>
          <w:sz w:val="32"/>
          <w:szCs w:val="32"/>
        </w:rPr>
        <w:t xml:space="preserve">  </w:t>
      </w:r>
      <w:r w:rsidRPr="004F1411">
        <w:rPr>
          <w:rFonts w:ascii="標楷體" w:eastAsia="標楷體" w:hAnsi="標楷體" w:hint="eastAsia"/>
          <w:sz w:val="32"/>
          <w:szCs w:val="32"/>
        </w:rPr>
        <w:t>公務機關或特定非公務機關（以下簡稱各機關）依本法第七條第三項、第十三條第二項、第十六條第五項或第十七條第三項提出改善報告，應針對資通安全維護計畫實施情形之稽核結果提出下列內容，並依主管機關、上級或監督機關或中央目的事業主管機關指定之方式及時間，提出改善報告之執行情形：</w:t>
      </w:r>
    </w:p>
    <w:p w:rsidR="004F1411" w:rsidRPr="004F1411" w:rsidRDefault="004F1411" w:rsidP="00855428">
      <w:pPr>
        <w:overflowPunct w:val="0"/>
        <w:spacing w:line="480" w:lineRule="exact"/>
        <w:ind w:leftChars="708" w:left="1699"/>
        <w:jc w:val="both"/>
        <w:rPr>
          <w:rFonts w:ascii="標楷體" w:eastAsia="標楷體" w:hAnsi="標楷體"/>
          <w:sz w:val="32"/>
          <w:szCs w:val="32"/>
        </w:rPr>
      </w:pPr>
      <w:r w:rsidRPr="004F1411">
        <w:rPr>
          <w:rFonts w:ascii="標楷體" w:eastAsia="標楷體" w:hAnsi="標楷體" w:hint="eastAsia"/>
          <w:sz w:val="32"/>
          <w:szCs w:val="32"/>
        </w:rPr>
        <w:t>一、缺失或待改善之項目及內容。</w:t>
      </w:r>
    </w:p>
    <w:p w:rsidR="004F1411" w:rsidRPr="004F1411" w:rsidRDefault="004F1411" w:rsidP="00855428">
      <w:pPr>
        <w:overflowPunct w:val="0"/>
        <w:spacing w:line="480" w:lineRule="exact"/>
        <w:ind w:leftChars="650" w:left="1560" w:firstLineChars="44" w:firstLine="141"/>
        <w:jc w:val="both"/>
        <w:rPr>
          <w:rFonts w:ascii="標楷體" w:eastAsia="標楷體" w:hAnsi="標楷體"/>
          <w:sz w:val="32"/>
          <w:szCs w:val="32"/>
        </w:rPr>
      </w:pPr>
      <w:r w:rsidRPr="004F1411">
        <w:rPr>
          <w:rFonts w:ascii="標楷體" w:eastAsia="標楷體" w:hAnsi="標楷體" w:hint="eastAsia"/>
          <w:sz w:val="32"/>
          <w:szCs w:val="32"/>
        </w:rPr>
        <w:t>二、發生原因。</w:t>
      </w:r>
    </w:p>
    <w:p w:rsidR="004F1411" w:rsidRPr="004F1411" w:rsidRDefault="004F1411" w:rsidP="00B47E95">
      <w:pPr>
        <w:overflowPunct w:val="0"/>
        <w:spacing w:line="480" w:lineRule="exact"/>
        <w:ind w:leftChars="700" w:left="2320" w:hangingChars="200" w:hanging="640"/>
        <w:jc w:val="both"/>
        <w:rPr>
          <w:rFonts w:ascii="標楷體" w:eastAsia="標楷體" w:hAnsi="標楷體"/>
          <w:sz w:val="32"/>
          <w:szCs w:val="32"/>
        </w:rPr>
      </w:pPr>
      <w:r w:rsidRPr="004F1411">
        <w:rPr>
          <w:rFonts w:ascii="標楷體" w:eastAsia="標楷體" w:hAnsi="標楷體" w:hint="eastAsia"/>
          <w:sz w:val="32"/>
          <w:szCs w:val="32"/>
        </w:rPr>
        <w:t>三、為改正缺失或補強待改善項目所採取管理、技術、人力或資源等層面之措施。</w:t>
      </w:r>
    </w:p>
    <w:p w:rsidR="004F1411" w:rsidRPr="004F1411" w:rsidRDefault="004F1411" w:rsidP="00B47E95">
      <w:pPr>
        <w:overflowPunct w:val="0"/>
        <w:spacing w:line="480" w:lineRule="exact"/>
        <w:ind w:leftChars="700" w:left="2320" w:hangingChars="200" w:hanging="640"/>
        <w:jc w:val="both"/>
        <w:rPr>
          <w:rFonts w:ascii="標楷體" w:eastAsia="標楷體" w:hAnsi="標楷體"/>
          <w:sz w:val="32"/>
          <w:szCs w:val="32"/>
        </w:rPr>
      </w:pPr>
      <w:r w:rsidRPr="004F1411">
        <w:rPr>
          <w:rFonts w:ascii="標楷體" w:eastAsia="標楷體" w:hAnsi="標楷體" w:hint="eastAsia"/>
          <w:sz w:val="32"/>
          <w:szCs w:val="32"/>
        </w:rPr>
        <w:t>四、前款措施之預定完成時程及執行進度之追蹤方式。</w:t>
      </w:r>
    </w:p>
    <w:p w:rsidR="004F1411" w:rsidRPr="004F1411" w:rsidRDefault="004F1411" w:rsidP="00855428">
      <w:pPr>
        <w:overflowPunct w:val="0"/>
        <w:spacing w:line="480" w:lineRule="exact"/>
        <w:ind w:left="992" w:hangingChars="310" w:hanging="992"/>
        <w:jc w:val="both"/>
        <w:rPr>
          <w:rFonts w:ascii="標楷體" w:eastAsia="標楷體" w:hAnsi="標楷體"/>
          <w:sz w:val="32"/>
          <w:szCs w:val="32"/>
        </w:rPr>
      </w:pPr>
      <w:r w:rsidRPr="004F1411">
        <w:rPr>
          <w:rFonts w:ascii="標楷體" w:eastAsia="標楷體" w:hAnsi="標楷體" w:hint="eastAsia"/>
          <w:sz w:val="32"/>
          <w:szCs w:val="32"/>
        </w:rPr>
        <w:t>第四條</w:t>
      </w:r>
      <w:r w:rsidRPr="004F1411">
        <w:rPr>
          <w:rFonts w:ascii="標楷體" w:eastAsia="標楷體" w:hAnsi="標楷體" w:hint="eastAsia"/>
          <w:sz w:val="32"/>
          <w:szCs w:val="32"/>
        </w:rPr>
        <w:tab/>
        <w:t xml:space="preserve">  </w:t>
      </w:r>
      <w:r w:rsidR="00855428">
        <w:rPr>
          <w:rFonts w:ascii="標楷體" w:eastAsia="標楷體" w:hAnsi="標楷體" w:hint="eastAsia"/>
          <w:sz w:val="32"/>
          <w:szCs w:val="32"/>
        </w:rPr>
        <w:t xml:space="preserve">  </w:t>
      </w:r>
      <w:r w:rsidRPr="004F1411">
        <w:rPr>
          <w:rFonts w:ascii="標楷體" w:eastAsia="標楷體" w:hAnsi="標楷體" w:hint="eastAsia"/>
          <w:sz w:val="32"/>
          <w:szCs w:val="32"/>
        </w:rPr>
        <w:t>各機關依本法第九條規定委外辦理資通系統之建置、維運或資通服務之提供（以下簡稱受託業務），選任及監督受託者時，應注意下列事項：</w:t>
      </w:r>
    </w:p>
    <w:p w:rsidR="004F1411" w:rsidRPr="004F1411" w:rsidRDefault="004F1411" w:rsidP="00B47E95">
      <w:pPr>
        <w:overflowPunct w:val="0"/>
        <w:spacing w:line="480" w:lineRule="exact"/>
        <w:ind w:leftChars="700" w:left="2320" w:hangingChars="200" w:hanging="640"/>
        <w:jc w:val="both"/>
        <w:rPr>
          <w:rFonts w:ascii="標楷體" w:eastAsia="標楷體" w:hAnsi="標楷體"/>
          <w:sz w:val="32"/>
          <w:szCs w:val="32"/>
        </w:rPr>
      </w:pPr>
      <w:r w:rsidRPr="004F1411">
        <w:rPr>
          <w:rFonts w:ascii="標楷體" w:eastAsia="標楷體" w:hAnsi="標楷體" w:hint="eastAsia"/>
          <w:sz w:val="32"/>
          <w:szCs w:val="32"/>
        </w:rPr>
        <w:t>一、受託者辦理受託業務之相關程序及環境，應具備完善之資通安全管理措施或通過第三方驗證。</w:t>
      </w:r>
    </w:p>
    <w:p w:rsidR="004F1411" w:rsidRPr="004F1411" w:rsidRDefault="004F1411" w:rsidP="00B47E95">
      <w:pPr>
        <w:overflowPunct w:val="0"/>
        <w:spacing w:line="480" w:lineRule="exact"/>
        <w:ind w:leftChars="700" w:left="2320" w:hangingChars="200" w:hanging="640"/>
        <w:jc w:val="both"/>
        <w:rPr>
          <w:rFonts w:ascii="標楷體" w:eastAsia="標楷體" w:hAnsi="標楷體"/>
          <w:sz w:val="32"/>
          <w:szCs w:val="32"/>
        </w:rPr>
      </w:pPr>
      <w:r w:rsidRPr="004F1411">
        <w:rPr>
          <w:rFonts w:ascii="標楷體" w:eastAsia="標楷體" w:hAnsi="標楷體" w:hint="eastAsia"/>
          <w:sz w:val="32"/>
          <w:szCs w:val="32"/>
        </w:rPr>
        <w:t>二、受託者應配置充足且經適當之資格訓練、擁有資通安全專業證照或具有類似業務經驗之資通安全專業人員。</w:t>
      </w:r>
    </w:p>
    <w:p w:rsidR="004F1411" w:rsidRPr="004F1411" w:rsidRDefault="004F1411" w:rsidP="00B47E95">
      <w:pPr>
        <w:overflowPunct w:val="0"/>
        <w:spacing w:line="480" w:lineRule="exact"/>
        <w:ind w:leftChars="700" w:left="2320" w:hangingChars="200" w:hanging="640"/>
        <w:jc w:val="both"/>
        <w:rPr>
          <w:rFonts w:ascii="標楷體" w:eastAsia="標楷體" w:hAnsi="標楷體"/>
          <w:sz w:val="32"/>
          <w:szCs w:val="32"/>
        </w:rPr>
      </w:pPr>
      <w:r w:rsidRPr="004F1411">
        <w:rPr>
          <w:rFonts w:ascii="標楷體" w:eastAsia="標楷體" w:hAnsi="標楷體" w:hint="eastAsia"/>
          <w:sz w:val="32"/>
          <w:szCs w:val="32"/>
        </w:rPr>
        <w:t>三、受託者辦理受託業務得否複委託、得複委託之</w:t>
      </w:r>
      <w:r w:rsidRPr="004F1411">
        <w:rPr>
          <w:rFonts w:ascii="標楷體" w:eastAsia="標楷體" w:hAnsi="標楷體" w:hint="eastAsia"/>
          <w:sz w:val="32"/>
          <w:szCs w:val="32"/>
        </w:rPr>
        <w:lastRenderedPageBreak/>
        <w:t>範圍與對象，及複委託之受託者應具備之資通安全維護措施。</w:t>
      </w:r>
    </w:p>
    <w:p w:rsidR="004F1411" w:rsidRPr="004F1411" w:rsidRDefault="004F1411" w:rsidP="00B47E95">
      <w:pPr>
        <w:overflowPunct w:val="0"/>
        <w:spacing w:line="480" w:lineRule="exact"/>
        <w:ind w:leftChars="700" w:left="2320" w:hangingChars="200" w:hanging="640"/>
        <w:jc w:val="both"/>
        <w:rPr>
          <w:rFonts w:ascii="標楷體" w:eastAsia="標楷體" w:hAnsi="標楷體"/>
          <w:sz w:val="32"/>
          <w:szCs w:val="32"/>
        </w:rPr>
      </w:pPr>
      <w:r w:rsidRPr="004F1411">
        <w:rPr>
          <w:rFonts w:ascii="標楷體" w:eastAsia="標楷體" w:hAnsi="標楷體" w:hint="eastAsia"/>
          <w:sz w:val="32"/>
          <w:szCs w:val="32"/>
        </w:rPr>
        <w:t>四、受託業務涉及國家機密者，執行受託業務之相關人員應接受適任性查核，並依國家機密保護法之規定，管制其出境。</w:t>
      </w:r>
    </w:p>
    <w:p w:rsidR="004F1411" w:rsidRPr="004F1411" w:rsidRDefault="004F1411" w:rsidP="00B47E95">
      <w:pPr>
        <w:overflowPunct w:val="0"/>
        <w:spacing w:line="480" w:lineRule="exact"/>
        <w:ind w:leftChars="700" w:left="2320" w:hangingChars="200" w:hanging="640"/>
        <w:jc w:val="both"/>
        <w:rPr>
          <w:rFonts w:ascii="標楷體" w:eastAsia="標楷體" w:hAnsi="標楷體"/>
          <w:sz w:val="32"/>
          <w:szCs w:val="32"/>
        </w:rPr>
      </w:pPr>
      <w:r w:rsidRPr="004F1411">
        <w:rPr>
          <w:rFonts w:ascii="標楷體" w:eastAsia="標楷體" w:hAnsi="標楷體" w:hint="eastAsia"/>
          <w:sz w:val="32"/>
          <w:szCs w:val="32"/>
        </w:rPr>
        <w:t>五、受託業務包括客製化資通系統開發者，受託者應提供該資通系統之安全性檢測證明；該資通系統屬委託機關之核心資通系統，或委託金額達新臺幣一千萬元以上者，委託機關應自行或另行委託第三方進行安全性檢測；涉及利用非受託者自行開發之系統或資源者，並應標示非自行開發之內容與其來源及提供授權證明。</w:t>
      </w:r>
    </w:p>
    <w:p w:rsidR="004F1411" w:rsidRPr="004F1411" w:rsidRDefault="004F1411" w:rsidP="00B47E95">
      <w:pPr>
        <w:overflowPunct w:val="0"/>
        <w:spacing w:line="480" w:lineRule="exact"/>
        <w:ind w:leftChars="700" w:left="2320" w:hangingChars="200" w:hanging="640"/>
        <w:jc w:val="both"/>
        <w:rPr>
          <w:rFonts w:ascii="標楷體" w:eastAsia="標楷體" w:hAnsi="標楷體"/>
          <w:sz w:val="32"/>
          <w:szCs w:val="32"/>
        </w:rPr>
      </w:pPr>
      <w:r w:rsidRPr="004F1411">
        <w:rPr>
          <w:rFonts w:ascii="標楷體" w:eastAsia="標楷體" w:hAnsi="標楷體" w:hint="eastAsia"/>
          <w:sz w:val="32"/>
          <w:szCs w:val="32"/>
        </w:rPr>
        <w:t>六、受託者執行受託業務，違反資通安全相關法令或知悉資通安全事件時，應立即通知委託機關及採行之補救措施。</w:t>
      </w:r>
    </w:p>
    <w:p w:rsidR="004F1411" w:rsidRPr="004F1411" w:rsidRDefault="004F1411" w:rsidP="00B47E95">
      <w:pPr>
        <w:overflowPunct w:val="0"/>
        <w:spacing w:line="480" w:lineRule="exact"/>
        <w:ind w:leftChars="700" w:left="2320" w:hangingChars="200" w:hanging="640"/>
        <w:jc w:val="both"/>
        <w:rPr>
          <w:rFonts w:ascii="標楷體" w:eastAsia="標楷體" w:hAnsi="標楷體"/>
          <w:sz w:val="32"/>
          <w:szCs w:val="32"/>
        </w:rPr>
      </w:pPr>
      <w:r w:rsidRPr="004F1411">
        <w:rPr>
          <w:rFonts w:ascii="標楷體" w:eastAsia="標楷體" w:hAnsi="標楷體" w:hint="eastAsia"/>
          <w:sz w:val="32"/>
          <w:szCs w:val="32"/>
        </w:rPr>
        <w:t>七、委託關係終止或解除時，應確認受託者返還、移交、刪除或銷毀履行契約而持有之資料。</w:t>
      </w:r>
    </w:p>
    <w:p w:rsidR="004F1411" w:rsidRPr="004F1411" w:rsidRDefault="004F1411" w:rsidP="00B47E95">
      <w:pPr>
        <w:overflowPunct w:val="0"/>
        <w:spacing w:line="480" w:lineRule="exact"/>
        <w:ind w:leftChars="700" w:left="2320" w:hangingChars="200" w:hanging="640"/>
        <w:jc w:val="both"/>
        <w:rPr>
          <w:rFonts w:ascii="標楷體" w:eastAsia="標楷體" w:hAnsi="標楷體"/>
          <w:sz w:val="32"/>
          <w:szCs w:val="32"/>
        </w:rPr>
      </w:pPr>
      <w:r w:rsidRPr="004F1411">
        <w:rPr>
          <w:rFonts w:ascii="標楷體" w:eastAsia="標楷體" w:hAnsi="標楷體" w:hint="eastAsia"/>
          <w:sz w:val="32"/>
          <w:szCs w:val="32"/>
        </w:rPr>
        <w:t>八、受託者應採取之其他資通安全相關維護措施。</w:t>
      </w:r>
    </w:p>
    <w:p w:rsidR="004F1411" w:rsidRPr="004F1411" w:rsidRDefault="004F1411" w:rsidP="00B47E95">
      <w:pPr>
        <w:overflowPunct w:val="0"/>
        <w:spacing w:line="480" w:lineRule="exact"/>
        <w:ind w:leftChars="700" w:left="2320" w:hangingChars="200" w:hanging="640"/>
        <w:jc w:val="both"/>
        <w:rPr>
          <w:rFonts w:ascii="標楷體" w:eastAsia="標楷體" w:hAnsi="標楷體"/>
          <w:sz w:val="32"/>
          <w:szCs w:val="32"/>
        </w:rPr>
      </w:pPr>
      <w:r w:rsidRPr="004F1411">
        <w:rPr>
          <w:rFonts w:ascii="標楷體" w:eastAsia="標楷體" w:hAnsi="標楷體" w:hint="eastAsia"/>
          <w:sz w:val="32"/>
          <w:szCs w:val="32"/>
        </w:rPr>
        <w:t>九、委託機關應定期或於知悉受託者發生可能影響受託業務之資通安全事件時，以稽核或其他適當方式確認受託業務之執行情形。</w:t>
      </w:r>
    </w:p>
    <w:p w:rsidR="004F1411" w:rsidRPr="004F1411" w:rsidRDefault="004F1411" w:rsidP="00B47E95">
      <w:pPr>
        <w:overflowPunct w:val="0"/>
        <w:spacing w:line="480" w:lineRule="exact"/>
        <w:ind w:leftChars="413" w:left="991" w:firstLineChars="221" w:firstLine="707"/>
        <w:jc w:val="both"/>
        <w:rPr>
          <w:rFonts w:ascii="標楷體" w:eastAsia="標楷體" w:hAnsi="標楷體"/>
          <w:sz w:val="32"/>
          <w:szCs w:val="32"/>
        </w:rPr>
      </w:pPr>
      <w:r w:rsidRPr="004F1411">
        <w:rPr>
          <w:rFonts w:ascii="標楷體" w:eastAsia="標楷體" w:hAnsi="標楷體" w:hint="eastAsia"/>
          <w:sz w:val="32"/>
          <w:szCs w:val="32"/>
        </w:rPr>
        <w:t>委託機關辦理前項第四款之適任性查核，應考量受託業務所涉及國家機密之機密等級及內容，就執行該業務之受託者所屬人員及可能接觸該國家機密之其他人員，於必要範圍內查核有無下列事項：</w:t>
      </w:r>
    </w:p>
    <w:p w:rsidR="004F1411" w:rsidRPr="004F1411" w:rsidRDefault="004F1411" w:rsidP="00B47E95">
      <w:pPr>
        <w:overflowPunct w:val="0"/>
        <w:spacing w:line="480" w:lineRule="exact"/>
        <w:ind w:leftChars="700" w:left="2320" w:hangingChars="200" w:hanging="640"/>
        <w:jc w:val="both"/>
        <w:rPr>
          <w:rFonts w:ascii="標楷體" w:eastAsia="標楷體" w:hAnsi="標楷體"/>
          <w:sz w:val="32"/>
          <w:szCs w:val="32"/>
        </w:rPr>
      </w:pPr>
      <w:r w:rsidRPr="004F1411">
        <w:rPr>
          <w:rFonts w:ascii="標楷體" w:eastAsia="標楷體" w:hAnsi="標楷體" w:hint="eastAsia"/>
          <w:sz w:val="32"/>
          <w:szCs w:val="32"/>
        </w:rPr>
        <w:t>一、曾犯洩密罪，或於動員戡亂時期終止後，犯內亂罪、外患罪，經判刑確定，或通緝有案尚未結案。</w:t>
      </w:r>
    </w:p>
    <w:p w:rsidR="004F1411" w:rsidRPr="004F1411" w:rsidRDefault="004F1411" w:rsidP="00B47E95">
      <w:pPr>
        <w:overflowPunct w:val="0"/>
        <w:spacing w:line="480" w:lineRule="exact"/>
        <w:ind w:leftChars="700" w:left="2320" w:hangingChars="200" w:hanging="640"/>
        <w:jc w:val="both"/>
        <w:rPr>
          <w:rFonts w:ascii="標楷體" w:eastAsia="標楷體" w:hAnsi="標楷體"/>
          <w:sz w:val="32"/>
          <w:szCs w:val="32"/>
        </w:rPr>
      </w:pPr>
      <w:r w:rsidRPr="004F1411">
        <w:rPr>
          <w:rFonts w:ascii="標楷體" w:eastAsia="標楷體" w:hAnsi="標楷體" w:hint="eastAsia"/>
          <w:sz w:val="32"/>
          <w:szCs w:val="32"/>
        </w:rPr>
        <w:t>二、曾任公務員，因違反相關安全保密規定受懲戒</w:t>
      </w:r>
      <w:r w:rsidRPr="004F1411">
        <w:rPr>
          <w:rFonts w:ascii="標楷體" w:eastAsia="標楷體" w:hAnsi="標楷體" w:hint="eastAsia"/>
          <w:sz w:val="32"/>
          <w:szCs w:val="32"/>
        </w:rPr>
        <w:lastRenderedPageBreak/>
        <w:t>或記過以上行政懲處。</w:t>
      </w:r>
    </w:p>
    <w:p w:rsidR="004F1411" w:rsidRPr="004F1411" w:rsidRDefault="004F1411" w:rsidP="00B47E95">
      <w:pPr>
        <w:overflowPunct w:val="0"/>
        <w:spacing w:line="480" w:lineRule="exact"/>
        <w:ind w:leftChars="700" w:left="2320" w:hangingChars="200" w:hanging="640"/>
        <w:jc w:val="both"/>
        <w:rPr>
          <w:rFonts w:ascii="標楷體" w:eastAsia="標楷體" w:hAnsi="標楷體"/>
          <w:sz w:val="32"/>
          <w:szCs w:val="32"/>
        </w:rPr>
      </w:pPr>
      <w:r w:rsidRPr="004F1411">
        <w:rPr>
          <w:rFonts w:ascii="標楷體" w:eastAsia="標楷體" w:hAnsi="標楷體" w:hint="eastAsia"/>
          <w:sz w:val="32"/>
          <w:szCs w:val="32"/>
        </w:rPr>
        <w:t>三、曾受到外國政府、大陸地區、香港或澳門政府之利誘、脅迫，從事不利國家安全或重大利益情事。</w:t>
      </w:r>
    </w:p>
    <w:p w:rsidR="004F1411" w:rsidRPr="004F1411" w:rsidRDefault="004F1411" w:rsidP="00B47E95">
      <w:pPr>
        <w:overflowPunct w:val="0"/>
        <w:spacing w:line="480" w:lineRule="exact"/>
        <w:ind w:leftChars="700" w:left="2320" w:hangingChars="200" w:hanging="640"/>
        <w:jc w:val="both"/>
        <w:rPr>
          <w:rFonts w:ascii="標楷體" w:eastAsia="標楷體" w:hAnsi="標楷體"/>
          <w:sz w:val="32"/>
          <w:szCs w:val="32"/>
        </w:rPr>
      </w:pPr>
      <w:r w:rsidRPr="004F1411">
        <w:rPr>
          <w:rFonts w:ascii="標楷體" w:eastAsia="標楷體" w:hAnsi="標楷體" w:hint="eastAsia"/>
          <w:sz w:val="32"/>
          <w:szCs w:val="32"/>
        </w:rPr>
        <w:t>四、其他與國家機密保護相關之具體項目。</w:t>
      </w:r>
    </w:p>
    <w:p w:rsidR="004F1411" w:rsidRPr="004F1411" w:rsidRDefault="004F1411" w:rsidP="00B47E95">
      <w:pPr>
        <w:overflowPunct w:val="0"/>
        <w:spacing w:line="480" w:lineRule="exact"/>
        <w:ind w:leftChars="413" w:left="991" w:firstLineChars="177" w:firstLine="566"/>
        <w:jc w:val="both"/>
        <w:rPr>
          <w:rFonts w:ascii="標楷體" w:eastAsia="標楷體" w:hAnsi="標楷體"/>
          <w:sz w:val="32"/>
          <w:szCs w:val="32"/>
        </w:rPr>
      </w:pPr>
      <w:r w:rsidRPr="004F1411">
        <w:rPr>
          <w:rFonts w:ascii="標楷體" w:eastAsia="標楷體" w:hAnsi="標楷體" w:hint="eastAsia"/>
          <w:sz w:val="32"/>
          <w:szCs w:val="32"/>
        </w:rPr>
        <w:t>第一項第四款情形，應記載於招標公告、招標文件及契約；於辦理適任性查核前，並應經當事人書面同意。</w:t>
      </w:r>
    </w:p>
    <w:p w:rsidR="004F1411" w:rsidRPr="004F1411" w:rsidRDefault="004F1411" w:rsidP="00C05C52">
      <w:pPr>
        <w:overflowPunct w:val="0"/>
        <w:spacing w:line="480" w:lineRule="exact"/>
        <w:ind w:left="992" w:hangingChars="310" w:hanging="992"/>
        <w:jc w:val="both"/>
        <w:rPr>
          <w:rFonts w:ascii="標楷體" w:eastAsia="標楷體" w:hAnsi="標楷體"/>
          <w:sz w:val="32"/>
          <w:szCs w:val="32"/>
        </w:rPr>
      </w:pPr>
      <w:r w:rsidRPr="004F1411">
        <w:rPr>
          <w:rFonts w:ascii="標楷體" w:eastAsia="標楷體" w:hAnsi="標楷體" w:hint="eastAsia"/>
          <w:sz w:val="32"/>
          <w:szCs w:val="32"/>
        </w:rPr>
        <w:t>第五條</w:t>
      </w:r>
      <w:r w:rsidRPr="004F1411">
        <w:rPr>
          <w:rFonts w:ascii="標楷體" w:eastAsia="標楷體" w:hAnsi="標楷體" w:hint="eastAsia"/>
          <w:sz w:val="32"/>
          <w:szCs w:val="32"/>
        </w:rPr>
        <w:tab/>
        <w:t xml:space="preserve">  </w:t>
      </w:r>
      <w:r w:rsidR="00C05C52">
        <w:rPr>
          <w:rFonts w:ascii="標楷體" w:eastAsia="標楷體" w:hAnsi="標楷體" w:hint="eastAsia"/>
          <w:sz w:val="32"/>
          <w:szCs w:val="32"/>
        </w:rPr>
        <w:t xml:space="preserve">  </w:t>
      </w:r>
      <w:r w:rsidRPr="004F1411">
        <w:rPr>
          <w:rFonts w:ascii="標楷體" w:eastAsia="標楷體" w:hAnsi="標楷體" w:hint="eastAsia"/>
          <w:sz w:val="32"/>
          <w:szCs w:val="32"/>
        </w:rPr>
        <w:t>前條第三項及本法第十六條第一項之書面，依電子簽章法之規定，得以電子文件為之。</w:t>
      </w:r>
    </w:p>
    <w:p w:rsidR="004F1411" w:rsidRPr="004F1411" w:rsidRDefault="004F1411" w:rsidP="00C05C52">
      <w:pPr>
        <w:overflowPunct w:val="0"/>
        <w:spacing w:line="480" w:lineRule="exact"/>
        <w:ind w:left="992" w:hangingChars="310" w:hanging="992"/>
        <w:jc w:val="both"/>
        <w:rPr>
          <w:rFonts w:ascii="標楷體" w:eastAsia="標楷體" w:hAnsi="標楷體"/>
          <w:sz w:val="32"/>
          <w:szCs w:val="32"/>
        </w:rPr>
      </w:pPr>
      <w:r w:rsidRPr="004F1411">
        <w:rPr>
          <w:rFonts w:ascii="標楷體" w:eastAsia="標楷體" w:hAnsi="標楷體" w:hint="eastAsia"/>
          <w:sz w:val="32"/>
          <w:szCs w:val="32"/>
        </w:rPr>
        <w:t>第六條</w:t>
      </w:r>
      <w:r w:rsidRPr="004F1411">
        <w:rPr>
          <w:rFonts w:ascii="標楷體" w:eastAsia="標楷體" w:hAnsi="標楷體" w:hint="eastAsia"/>
          <w:sz w:val="32"/>
          <w:szCs w:val="32"/>
        </w:rPr>
        <w:tab/>
        <w:t xml:space="preserve">  </w:t>
      </w:r>
      <w:r w:rsidR="00C05C52">
        <w:rPr>
          <w:rFonts w:ascii="標楷體" w:eastAsia="標楷體" w:hAnsi="標楷體" w:hint="eastAsia"/>
          <w:sz w:val="32"/>
          <w:szCs w:val="32"/>
        </w:rPr>
        <w:t xml:space="preserve">  </w:t>
      </w:r>
      <w:r w:rsidRPr="004F1411">
        <w:rPr>
          <w:rFonts w:ascii="標楷體" w:eastAsia="標楷體" w:hAnsi="標楷體" w:hint="eastAsia"/>
          <w:sz w:val="32"/>
          <w:szCs w:val="32"/>
        </w:rPr>
        <w:t>本法第十條、第十六條第二項及第十七條第一項所定資通安全維護計畫，應包括下列事項：</w:t>
      </w:r>
    </w:p>
    <w:p w:rsidR="004F1411" w:rsidRPr="004F1411" w:rsidRDefault="004F1411" w:rsidP="00B47E95">
      <w:pPr>
        <w:overflowPunct w:val="0"/>
        <w:spacing w:line="480" w:lineRule="exact"/>
        <w:ind w:leftChars="700" w:left="2320" w:hangingChars="200" w:hanging="640"/>
        <w:jc w:val="both"/>
        <w:rPr>
          <w:rFonts w:ascii="標楷體" w:eastAsia="標楷體" w:hAnsi="標楷體"/>
          <w:sz w:val="32"/>
          <w:szCs w:val="32"/>
        </w:rPr>
      </w:pPr>
      <w:r w:rsidRPr="004F1411">
        <w:rPr>
          <w:rFonts w:ascii="標楷體" w:eastAsia="標楷體" w:hAnsi="標楷體" w:hint="eastAsia"/>
          <w:sz w:val="32"/>
          <w:szCs w:val="32"/>
        </w:rPr>
        <w:t>一、核心業務及其重要性。</w:t>
      </w:r>
    </w:p>
    <w:p w:rsidR="004F1411" w:rsidRPr="004F1411" w:rsidRDefault="004F1411" w:rsidP="00B47E95">
      <w:pPr>
        <w:overflowPunct w:val="0"/>
        <w:spacing w:line="480" w:lineRule="exact"/>
        <w:ind w:leftChars="700" w:left="2320" w:hangingChars="200" w:hanging="640"/>
        <w:jc w:val="both"/>
        <w:rPr>
          <w:rFonts w:ascii="標楷體" w:eastAsia="標楷體" w:hAnsi="標楷體"/>
          <w:sz w:val="32"/>
          <w:szCs w:val="32"/>
        </w:rPr>
      </w:pPr>
      <w:r w:rsidRPr="004F1411">
        <w:rPr>
          <w:rFonts w:ascii="標楷體" w:eastAsia="標楷體" w:hAnsi="標楷體" w:hint="eastAsia"/>
          <w:sz w:val="32"/>
          <w:szCs w:val="32"/>
        </w:rPr>
        <w:t>二、資通安全政策及目標。</w:t>
      </w:r>
    </w:p>
    <w:p w:rsidR="004F1411" w:rsidRPr="004F1411" w:rsidRDefault="004F1411" w:rsidP="00B47E95">
      <w:pPr>
        <w:overflowPunct w:val="0"/>
        <w:spacing w:line="480" w:lineRule="exact"/>
        <w:ind w:leftChars="700" w:left="2320" w:hangingChars="200" w:hanging="640"/>
        <w:jc w:val="both"/>
        <w:rPr>
          <w:rFonts w:ascii="標楷體" w:eastAsia="標楷體" w:hAnsi="標楷體"/>
          <w:sz w:val="32"/>
          <w:szCs w:val="32"/>
        </w:rPr>
      </w:pPr>
      <w:r w:rsidRPr="004F1411">
        <w:rPr>
          <w:rFonts w:ascii="標楷體" w:eastAsia="標楷體" w:hAnsi="標楷體" w:hint="eastAsia"/>
          <w:sz w:val="32"/>
          <w:szCs w:val="32"/>
        </w:rPr>
        <w:t>三、資通安全推動組織。</w:t>
      </w:r>
    </w:p>
    <w:p w:rsidR="004F1411" w:rsidRPr="004F1411" w:rsidRDefault="004F1411" w:rsidP="00B47E95">
      <w:pPr>
        <w:overflowPunct w:val="0"/>
        <w:spacing w:line="480" w:lineRule="exact"/>
        <w:ind w:leftChars="700" w:left="2320" w:hangingChars="200" w:hanging="640"/>
        <w:jc w:val="both"/>
        <w:rPr>
          <w:rFonts w:ascii="標楷體" w:eastAsia="標楷體" w:hAnsi="標楷體"/>
          <w:sz w:val="32"/>
          <w:szCs w:val="32"/>
        </w:rPr>
      </w:pPr>
      <w:r w:rsidRPr="004F1411">
        <w:rPr>
          <w:rFonts w:ascii="標楷體" w:eastAsia="標楷體" w:hAnsi="標楷體" w:hint="eastAsia"/>
          <w:sz w:val="32"/>
          <w:szCs w:val="32"/>
        </w:rPr>
        <w:t>四、專責人力及經費之配置。</w:t>
      </w:r>
    </w:p>
    <w:p w:rsidR="004F1411" w:rsidRPr="004F1411" w:rsidRDefault="004F1411" w:rsidP="00B47E95">
      <w:pPr>
        <w:overflowPunct w:val="0"/>
        <w:spacing w:line="480" w:lineRule="exact"/>
        <w:ind w:leftChars="700" w:left="2320" w:hangingChars="200" w:hanging="640"/>
        <w:jc w:val="both"/>
        <w:rPr>
          <w:rFonts w:ascii="標楷體" w:eastAsia="標楷體" w:hAnsi="標楷體"/>
          <w:sz w:val="32"/>
          <w:szCs w:val="32"/>
        </w:rPr>
      </w:pPr>
      <w:r w:rsidRPr="004F1411">
        <w:rPr>
          <w:rFonts w:ascii="標楷體" w:eastAsia="標楷體" w:hAnsi="標楷體" w:hint="eastAsia"/>
          <w:sz w:val="32"/>
          <w:szCs w:val="32"/>
        </w:rPr>
        <w:t>五、公務機關資通安全長之配置。</w:t>
      </w:r>
    </w:p>
    <w:p w:rsidR="004F1411" w:rsidRPr="004F1411" w:rsidRDefault="004F1411" w:rsidP="00B47E95">
      <w:pPr>
        <w:overflowPunct w:val="0"/>
        <w:spacing w:line="480" w:lineRule="exact"/>
        <w:ind w:leftChars="700" w:left="2320" w:hangingChars="200" w:hanging="640"/>
        <w:jc w:val="both"/>
        <w:rPr>
          <w:rFonts w:ascii="標楷體" w:eastAsia="標楷體" w:hAnsi="標楷體"/>
          <w:sz w:val="32"/>
          <w:szCs w:val="32"/>
        </w:rPr>
      </w:pPr>
      <w:r w:rsidRPr="004F1411">
        <w:rPr>
          <w:rFonts w:ascii="標楷體" w:eastAsia="標楷體" w:hAnsi="標楷體" w:hint="eastAsia"/>
          <w:sz w:val="32"/>
          <w:szCs w:val="32"/>
        </w:rPr>
        <w:t>六、資訊及資通系統之盤點，並標示核心資通系統及相關資產。</w:t>
      </w:r>
    </w:p>
    <w:p w:rsidR="004F1411" w:rsidRPr="004F1411" w:rsidRDefault="004F1411" w:rsidP="00B47E95">
      <w:pPr>
        <w:overflowPunct w:val="0"/>
        <w:spacing w:line="480" w:lineRule="exact"/>
        <w:ind w:leftChars="700" w:left="2320" w:hangingChars="200" w:hanging="640"/>
        <w:jc w:val="both"/>
        <w:rPr>
          <w:rFonts w:ascii="標楷體" w:eastAsia="標楷體" w:hAnsi="標楷體"/>
          <w:sz w:val="32"/>
          <w:szCs w:val="32"/>
        </w:rPr>
      </w:pPr>
      <w:r w:rsidRPr="004F1411">
        <w:rPr>
          <w:rFonts w:ascii="標楷體" w:eastAsia="標楷體" w:hAnsi="標楷體" w:hint="eastAsia"/>
          <w:sz w:val="32"/>
          <w:szCs w:val="32"/>
        </w:rPr>
        <w:t>七、資通安全風險評估。</w:t>
      </w:r>
    </w:p>
    <w:p w:rsidR="004F1411" w:rsidRPr="004F1411" w:rsidRDefault="004F1411" w:rsidP="00B47E95">
      <w:pPr>
        <w:overflowPunct w:val="0"/>
        <w:spacing w:line="480" w:lineRule="exact"/>
        <w:ind w:leftChars="700" w:left="2320" w:hangingChars="200" w:hanging="640"/>
        <w:jc w:val="both"/>
        <w:rPr>
          <w:rFonts w:ascii="標楷體" w:eastAsia="標楷體" w:hAnsi="標楷體"/>
          <w:sz w:val="32"/>
          <w:szCs w:val="32"/>
        </w:rPr>
      </w:pPr>
      <w:r w:rsidRPr="004F1411">
        <w:rPr>
          <w:rFonts w:ascii="標楷體" w:eastAsia="標楷體" w:hAnsi="標楷體" w:hint="eastAsia"/>
          <w:sz w:val="32"/>
          <w:szCs w:val="32"/>
        </w:rPr>
        <w:t>八、資通安全防護及控制措施。</w:t>
      </w:r>
    </w:p>
    <w:p w:rsidR="004F1411" w:rsidRPr="004F1411" w:rsidRDefault="004F1411" w:rsidP="00B47E95">
      <w:pPr>
        <w:overflowPunct w:val="0"/>
        <w:spacing w:line="480" w:lineRule="exact"/>
        <w:ind w:leftChars="700" w:left="2320" w:hangingChars="200" w:hanging="640"/>
        <w:jc w:val="both"/>
        <w:rPr>
          <w:rFonts w:ascii="標楷體" w:eastAsia="標楷體" w:hAnsi="標楷體"/>
          <w:sz w:val="32"/>
          <w:szCs w:val="32"/>
        </w:rPr>
      </w:pPr>
      <w:r w:rsidRPr="004F1411">
        <w:rPr>
          <w:rFonts w:ascii="標楷體" w:eastAsia="標楷體" w:hAnsi="標楷體" w:hint="eastAsia"/>
          <w:sz w:val="32"/>
          <w:szCs w:val="32"/>
        </w:rPr>
        <w:t>九、資通安全事件通報、應變及演練相關機制。</w:t>
      </w:r>
    </w:p>
    <w:p w:rsidR="004F1411" w:rsidRPr="004F1411" w:rsidRDefault="004F1411" w:rsidP="00B47E95">
      <w:pPr>
        <w:overflowPunct w:val="0"/>
        <w:spacing w:line="480" w:lineRule="exact"/>
        <w:ind w:leftChars="700" w:left="2320" w:hangingChars="200" w:hanging="640"/>
        <w:jc w:val="both"/>
        <w:rPr>
          <w:rFonts w:ascii="標楷體" w:eastAsia="標楷體" w:hAnsi="標楷體"/>
          <w:sz w:val="32"/>
          <w:szCs w:val="32"/>
        </w:rPr>
      </w:pPr>
      <w:r w:rsidRPr="004F1411">
        <w:rPr>
          <w:rFonts w:ascii="標楷體" w:eastAsia="標楷體" w:hAnsi="標楷體" w:hint="eastAsia"/>
          <w:sz w:val="32"/>
          <w:szCs w:val="32"/>
        </w:rPr>
        <w:t>十、資通安全情資之評估及因應機制。</w:t>
      </w:r>
    </w:p>
    <w:p w:rsidR="004F1411" w:rsidRPr="004F1411" w:rsidRDefault="004F1411" w:rsidP="00B47E95">
      <w:pPr>
        <w:overflowPunct w:val="0"/>
        <w:spacing w:line="480" w:lineRule="exact"/>
        <w:ind w:leftChars="700" w:left="2320" w:hangingChars="200" w:hanging="640"/>
        <w:jc w:val="both"/>
        <w:rPr>
          <w:rFonts w:ascii="標楷體" w:eastAsia="標楷體" w:hAnsi="標楷體"/>
          <w:sz w:val="32"/>
          <w:szCs w:val="32"/>
        </w:rPr>
      </w:pPr>
      <w:r w:rsidRPr="004F1411">
        <w:rPr>
          <w:rFonts w:ascii="標楷體" w:eastAsia="標楷體" w:hAnsi="標楷體" w:hint="eastAsia"/>
          <w:sz w:val="32"/>
          <w:szCs w:val="32"/>
        </w:rPr>
        <w:t>十一、資通系統或服務委外辦理之管理措施。</w:t>
      </w:r>
    </w:p>
    <w:p w:rsidR="004F1411" w:rsidRPr="004F1411" w:rsidRDefault="004F1411" w:rsidP="00463F05">
      <w:pPr>
        <w:overflowPunct w:val="0"/>
        <w:spacing w:line="480" w:lineRule="exact"/>
        <w:ind w:leftChars="700" w:left="2640" w:hangingChars="300" w:hanging="960"/>
        <w:jc w:val="both"/>
        <w:rPr>
          <w:rFonts w:ascii="標楷體" w:eastAsia="標楷體" w:hAnsi="標楷體"/>
          <w:sz w:val="32"/>
          <w:szCs w:val="32"/>
        </w:rPr>
      </w:pPr>
      <w:r w:rsidRPr="004F1411">
        <w:rPr>
          <w:rFonts w:ascii="標楷體" w:eastAsia="標楷體" w:hAnsi="標楷體" w:hint="eastAsia"/>
          <w:sz w:val="32"/>
          <w:szCs w:val="32"/>
        </w:rPr>
        <w:t>十二、公務機關所屬人員辦理業務涉及資通安全事項之考核機制。</w:t>
      </w:r>
    </w:p>
    <w:p w:rsidR="004F1411" w:rsidRPr="004F1411" w:rsidRDefault="004F1411" w:rsidP="00463F05">
      <w:pPr>
        <w:overflowPunct w:val="0"/>
        <w:spacing w:line="480" w:lineRule="exact"/>
        <w:ind w:leftChars="700" w:left="2640" w:hangingChars="300" w:hanging="960"/>
        <w:jc w:val="both"/>
        <w:rPr>
          <w:rFonts w:ascii="標楷體" w:eastAsia="標楷體" w:hAnsi="標楷體"/>
          <w:sz w:val="32"/>
          <w:szCs w:val="32"/>
        </w:rPr>
      </w:pPr>
      <w:r w:rsidRPr="004F1411">
        <w:rPr>
          <w:rFonts w:ascii="標楷體" w:eastAsia="標楷體" w:hAnsi="標楷體" w:hint="eastAsia"/>
          <w:sz w:val="32"/>
          <w:szCs w:val="32"/>
        </w:rPr>
        <w:t>十三、資通安全維護計畫與實施情形之持續精進及績效管理機制。</w:t>
      </w:r>
    </w:p>
    <w:p w:rsidR="004F1411" w:rsidRPr="004F1411" w:rsidRDefault="004F1411" w:rsidP="00496CC7">
      <w:pPr>
        <w:overflowPunct w:val="0"/>
        <w:spacing w:line="480" w:lineRule="exact"/>
        <w:ind w:leftChars="413" w:left="991" w:firstLineChars="221" w:firstLine="707"/>
        <w:jc w:val="both"/>
        <w:rPr>
          <w:rFonts w:ascii="標楷體" w:eastAsia="標楷體" w:hAnsi="標楷體"/>
          <w:sz w:val="32"/>
          <w:szCs w:val="32"/>
        </w:rPr>
      </w:pPr>
      <w:r w:rsidRPr="004F1411">
        <w:rPr>
          <w:rFonts w:ascii="標楷體" w:eastAsia="標楷體" w:hAnsi="標楷體" w:hint="eastAsia"/>
          <w:sz w:val="32"/>
          <w:szCs w:val="32"/>
        </w:rPr>
        <w:t>各機關依本法第十二條、第十六條第三項或第十七條第二項規定提出資通安全維護計畫實施情形，應包括</w:t>
      </w:r>
      <w:r w:rsidRPr="004F1411">
        <w:rPr>
          <w:rFonts w:ascii="標楷體" w:eastAsia="標楷體" w:hAnsi="標楷體" w:hint="eastAsia"/>
          <w:sz w:val="32"/>
          <w:szCs w:val="32"/>
        </w:rPr>
        <w:lastRenderedPageBreak/>
        <w:t>前項各款之執行成果及相關說明。</w:t>
      </w:r>
    </w:p>
    <w:p w:rsidR="004F1411" w:rsidRPr="004F1411" w:rsidRDefault="004F1411" w:rsidP="00496CC7">
      <w:pPr>
        <w:overflowPunct w:val="0"/>
        <w:spacing w:line="480" w:lineRule="exact"/>
        <w:ind w:leftChars="413" w:left="991" w:firstLineChars="221" w:firstLine="707"/>
        <w:jc w:val="both"/>
        <w:rPr>
          <w:rFonts w:ascii="標楷體" w:eastAsia="標楷體" w:hAnsi="標楷體"/>
          <w:sz w:val="32"/>
          <w:szCs w:val="32"/>
        </w:rPr>
      </w:pPr>
      <w:r w:rsidRPr="004F1411">
        <w:rPr>
          <w:rFonts w:ascii="標楷體" w:eastAsia="標楷體" w:hAnsi="標楷體" w:hint="eastAsia"/>
          <w:sz w:val="32"/>
          <w:szCs w:val="32"/>
        </w:rPr>
        <w:t>第一項資通安全維護計畫之訂定、修正、實施及前項實施情形之提出，公務機關得由其上級或監督機關辦理；特定非公務機關得由其中央目的事業主管機關、中央目的事業主管機關所屬公務機關辦理，或經中央目的事業主管機關同意，由其所管特定非公務機關辦理。</w:t>
      </w:r>
    </w:p>
    <w:p w:rsidR="004F1411" w:rsidRPr="004F1411" w:rsidRDefault="004F1411" w:rsidP="00855428">
      <w:pPr>
        <w:overflowPunct w:val="0"/>
        <w:spacing w:line="480" w:lineRule="exact"/>
        <w:jc w:val="both"/>
        <w:rPr>
          <w:rFonts w:ascii="標楷體" w:eastAsia="標楷體" w:hAnsi="標楷體"/>
          <w:sz w:val="32"/>
          <w:szCs w:val="32"/>
        </w:rPr>
      </w:pPr>
      <w:r w:rsidRPr="004F1411">
        <w:rPr>
          <w:rFonts w:ascii="標楷體" w:eastAsia="標楷體" w:hAnsi="標楷體" w:hint="eastAsia"/>
          <w:sz w:val="32"/>
          <w:szCs w:val="32"/>
        </w:rPr>
        <w:t>第七條</w:t>
      </w:r>
      <w:r w:rsidR="00496CC7">
        <w:rPr>
          <w:rFonts w:ascii="標楷體" w:eastAsia="標楷體" w:hAnsi="標楷體" w:hint="eastAsia"/>
          <w:sz w:val="32"/>
          <w:szCs w:val="32"/>
        </w:rPr>
        <w:tab/>
        <w:t xml:space="preserve"> </w:t>
      </w:r>
      <w:r w:rsidRPr="004F1411">
        <w:rPr>
          <w:rFonts w:ascii="標楷體" w:eastAsia="標楷體" w:hAnsi="標楷體" w:hint="eastAsia"/>
          <w:sz w:val="32"/>
          <w:szCs w:val="32"/>
        </w:rPr>
        <w:t>前條第一項第一款所定核心業務，其範圍如下：</w:t>
      </w:r>
    </w:p>
    <w:p w:rsidR="004F1411" w:rsidRPr="004F1411" w:rsidRDefault="004F1411" w:rsidP="00B47E95">
      <w:pPr>
        <w:overflowPunct w:val="0"/>
        <w:spacing w:line="480" w:lineRule="exact"/>
        <w:ind w:leftChars="700" w:left="2320" w:hangingChars="200" w:hanging="640"/>
        <w:jc w:val="both"/>
        <w:rPr>
          <w:rFonts w:ascii="標楷體" w:eastAsia="標楷體" w:hAnsi="標楷體"/>
          <w:sz w:val="32"/>
          <w:szCs w:val="32"/>
        </w:rPr>
      </w:pPr>
      <w:r w:rsidRPr="004F1411">
        <w:rPr>
          <w:rFonts w:ascii="標楷體" w:eastAsia="標楷體" w:hAnsi="標楷體" w:hint="eastAsia"/>
          <w:sz w:val="32"/>
          <w:szCs w:val="32"/>
        </w:rPr>
        <w:t>一、公務機關依其組織法規，足認該業務為機關核心權責所在。</w:t>
      </w:r>
    </w:p>
    <w:p w:rsidR="004F1411" w:rsidRPr="004F1411" w:rsidRDefault="004F1411" w:rsidP="00B47E95">
      <w:pPr>
        <w:overflowPunct w:val="0"/>
        <w:spacing w:line="480" w:lineRule="exact"/>
        <w:ind w:leftChars="700" w:left="2320" w:hangingChars="200" w:hanging="640"/>
        <w:jc w:val="both"/>
        <w:rPr>
          <w:rFonts w:ascii="標楷體" w:eastAsia="標楷體" w:hAnsi="標楷體"/>
          <w:sz w:val="32"/>
          <w:szCs w:val="32"/>
        </w:rPr>
      </w:pPr>
      <w:r w:rsidRPr="004F1411">
        <w:rPr>
          <w:rFonts w:ascii="標楷體" w:eastAsia="標楷體" w:hAnsi="標楷體" w:hint="eastAsia"/>
          <w:sz w:val="32"/>
          <w:szCs w:val="32"/>
        </w:rPr>
        <w:t>二、公營事業及政府捐助之財團法人之主要服務或功能。</w:t>
      </w:r>
    </w:p>
    <w:p w:rsidR="004F1411" w:rsidRPr="004F1411" w:rsidRDefault="004F1411" w:rsidP="00B47E95">
      <w:pPr>
        <w:overflowPunct w:val="0"/>
        <w:spacing w:line="480" w:lineRule="exact"/>
        <w:ind w:leftChars="700" w:left="2320" w:hangingChars="200" w:hanging="640"/>
        <w:jc w:val="both"/>
        <w:rPr>
          <w:rFonts w:ascii="標楷體" w:eastAsia="標楷體" w:hAnsi="標楷體"/>
          <w:sz w:val="32"/>
          <w:szCs w:val="32"/>
        </w:rPr>
      </w:pPr>
      <w:r w:rsidRPr="004F1411">
        <w:rPr>
          <w:rFonts w:ascii="標楷體" w:eastAsia="標楷體" w:hAnsi="標楷體" w:hint="eastAsia"/>
          <w:sz w:val="32"/>
          <w:szCs w:val="32"/>
        </w:rPr>
        <w:t>三、各機關維運、提供關鍵基礎設施所必要之業務。</w:t>
      </w:r>
    </w:p>
    <w:p w:rsidR="004F1411" w:rsidRPr="004F1411" w:rsidRDefault="004F1411" w:rsidP="00B47E95">
      <w:pPr>
        <w:overflowPunct w:val="0"/>
        <w:spacing w:line="480" w:lineRule="exact"/>
        <w:ind w:leftChars="700" w:left="2320" w:hangingChars="200" w:hanging="640"/>
        <w:jc w:val="both"/>
        <w:rPr>
          <w:rFonts w:ascii="標楷體" w:eastAsia="標楷體" w:hAnsi="標楷體"/>
          <w:sz w:val="32"/>
          <w:szCs w:val="32"/>
        </w:rPr>
      </w:pPr>
      <w:r w:rsidRPr="004F1411">
        <w:rPr>
          <w:rFonts w:ascii="標楷體" w:eastAsia="標楷體" w:hAnsi="標楷體" w:hint="eastAsia"/>
          <w:sz w:val="32"/>
          <w:szCs w:val="32"/>
        </w:rPr>
        <w:t>四、各機關依資通安全責任等級分級辦法第四條第一款至第五款或第五條第一款至第四款涉及之業務。</w:t>
      </w:r>
    </w:p>
    <w:p w:rsidR="004F1411" w:rsidRPr="004F1411" w:rsidRDefault="004F1411" w:rsidP="00F17B34">
      <w:pPr>
        <w:overflowPunct w:val="0"/>
        <w:spacing w:line="480" w:lineRule="exact"/>
        <w:ind w:leftChars="413" w:left="991" w:firstLineChars="221" w:firstLine="707"/>
        <w:jc w:val="both"/>
        <w:rPr>
          <w:rFonts w:ascii="標楷體" w:eastAsia="標楷體" w:hAnsi="標楷體"/>
          <w:sz w:val="32"/>
          <w:szCs w:val="32"/>
        </w:rPr>
      </w:pPr>
      <w:r w:rsidRPr="004F1411">
        <w:rPr>
          <w:rFonts w:ascii="標楷體" w:eastAsia="標楷體" w:hAnsi="標楷體" w:hint="eastAsia"/>
          <w:sz w:val="32"/>
          <w:szCs w:val="32"/>
        </w:rPr>
        <w:t>前條第一項第六款所稱核心資通系統，指支持核心業務持續運作必要之系統，或依資通安全責任等級分級辦法附表九資通系統防護需求分級原則之規定，判定其防護需求等級為高者。</w:t>
      </w:r>
    </w:p>
    <w:p w:rsidR="004F1411" w:rsidRPr="004F1411" w:rsidRDefault="004F1411" w:rsidP="00F17B34">
      <w:pPr>
        <w:overflowPunct w:val="0"/>
        <w:spacing w:line="480" w:lineRule="exact"/>
        <w:ind w:left="992" w:hangingChars="310" w:hanging="992"/>
        <w:jc w:val="both"/>
        <w:rPr>
          <w:rFonts w:ascii="標楷體" w:eastAsia="標楷體" w:hAnsi="標楷體"/>
          <w:sz w:val="32"/>
          <w:szCs w:val="32"/>
        </w:rPr>
      </w:pPr>
      <w:r w:rsidRPr="004F1411">
        <w:rPr>
          <w:rFonts w:ascii="標楷體" w:eastAsia="標楷體" w:hAnsi="標楷體" w:hint="eastAsia"/>
          <w:sz w:val="32"/>
          <w:szCs w:val="32"/>
        </w:rPr>
        <w:t>第八條</w:t>
      </w:r>
      <w:r w:rsidR="00F17B34">
        <w:rPr>
          <w:rFonts w:ascii="標楷體" w:eastAsia="標楷體" w:hAnsi="標楷體" w:hint="eastAsia"/>
          <w:sz w:val="32"/>
          <w:szCs w:val="32"/>
        </w:rPr>
        <w:tab/>
        <w:t xml:space="preserve">    </w:t>
      </w:r>
      <w:r w:rsidRPr="004F1411">
        <w:rPr>
          <w:rFonts w:ascii="標楷體" w:eastAsia="標楷體" w:hAnsi="標楷體" w:hint="eastAsia"/>
          <w:sz w:val="32"/>
          <w:szCs w:val="32"/>
        </w:rPr>
        <w:t>本法第十四條第三項及第十八條第三項所定資通安全事件調查、處理及改善報告，應包括下列事項：</w:t>
      </w:r>
    </w:p>
    <w:p w:rsidR="004F1411" w:rsidRPr="004F1411" w:rsidRDefault="004F1411" w:rsidP="00B47E95">
      <w:pPr>
        <w:overflowPunct w:val="0"/>
        <w:spacing w:line="480" w:lineRule="exact"/>
        <w:ind w:leftChars="700" w:left="2320" w:hangingChars="200" w:hanging="640"/>
        <w:jc w:val="both"/>
        <w:rPr>
          <w:rFonts w:ascii="標楷體" w:eastAsia="標楷體" w:hAnsi="標楷體"/>
          <w:sz w:val="32"/>
          <w:szCs w:val="32"/>
        </w:rPr>
      </w:pPr>
      <w:r w:rsidRPr="004F1411">
        <w:rPr>
          <w:rFonts w:ascii="標楷體" w:eastAsia="標楷體" w:hAnsi="標楷體" w:hint="eastAsia"/>
          <w:sz w:val="32"/>
          <w:szCs w:val="32"/>
        </w:rPr>
        <w:t>一、事件發生或知悉其發生、完成損害控制或復原作業之時間。</w:t>
      </w:r>
    </w:p>
    <w:p w:rsidR="004F1411" w:rsidRPr="004F1411" w:rsidRDefault="004F1411" w:rsidP="00B47E95">
      <w:pPr>
        <w:overflowPunct w:val="0"/>
        <w:spacing w:line="480" w:lineRule="exact"/>
        <w:ind w:leftChars="700" w:left="2320" w:hangingChars="200" w:hanging="640"/>
        <w:jc w:val="both"/>
        <w:rPr>
          <w:rFonts w:ascii="標楷體" w:eastAsia="標楷體" w:hAnsi="標楷體"/>
          <w:sz w:val="32"/>
          <w:szCs w:val="32"/>
        </w:rPr>
      </w:pPr>
      <w:r w:rsidRPr="004F1411">
        <w:rPr>
          <w:rFonts w:ascii="標楷體" w:eastAsia="標楷體" w:hAnsi="標楷體" w:hint="eastAsia"/>
          <w:sz w:val="32"/>
          <w:szCs w:val="32"/>
        </w:rPr>
        <w:t>二、事件影響之範圍及損害評估。</w:t>
      </w:r>
    </w:p>
    <w:p w:rsidR="004F1411" w:rsidRPr="004F1411" w:rsidRDefault="004F1411" w:rsidP="00B47E95">
      <w:pPr>
        <w:overflowPunct w:val="0"/>
        <w:spacing w:line="480" w:lineRule="exact"/>
        <w:ind w:leftChars="700" w:left="2320" w:hangingChars="200" w:hanging="640"/>
        <w:jc w:val="both"/>
        <w:rPr>
          <w:rFonts w:ascii="標楷體" w:eastAsia="標楷體" w:hAnsi="標楷體"/>
          <w:sz w:val="32"/>
          <w:szCs w:val="32"/>
        </w:rPr>
      </w:pPr>
      <w:r w:rsidRPr="004F1411">
        <w:rPr>
          <w:rFonts w:ascii="標楷體" w:eastAsia="標楷體" w:hAnsi="標楷體" w:hint="eastAsia"/>
          <w:sz w:val="32"/>
          <w:szCs w:val="32"/>
        </w:rPr>
        <w:t>三、損害控制及復原作業之歷程。</w:t>
      </w:r>
    </w:p>
    <w:p w:rsidR="004F1411" w:rsidRPr="004F1411" w:rsidRDefault="004F1411" w:rsidP="00B47E95">
      <w:pPr>
        <w:overflowPunct w:val="0"/>
        <w:spacing w:line="480" w:lineRule="exact"/>
        <w:ind w:leftChars="700" w:left="2320" w:hangingChars="200" w:hanging="640"/>
        <w:jc w:val="both"/>
        <w:rPr>
          <w:rFonts w:ascii="標楷體" w:eastAsia="標楷體" w:hAnsi="標楷體"/>
          <w:sz w:val="32"/>
          <w:szCs w:val="32"/>
        </w:rPr>
      </w:pPr>
      <w:r w:rsidRPr="004F1411">
        <w:rPr>
          <w:rFonts w:ascii="標楷體" w:eastAsia="標楷體" w:hAnsi="標楷體" w:hint="eastAsia"/>
          <w:sz w:val="32"/>
          <w:szCs w:val="32"/>
        </w:rPr>
        <w:t>四、事件調查及處理作業之歷程。</w:t>
      </w:r>
    </w:p>
    <w:p w:rsidR="004F1411" w:rsidRPr="004F1411" w:rsidRDefault="004F1411" w:rsidP="00B47E95">
      <w:pPr>
        <w:overflowPunct w:val="0"/>
        <w:spacing w:line="480" w:lineRule="exact"/>
        <w:ind w:leftChars="700" w:left="2320" w:hangingChars="200" w:hanging="640"/>
        <w:jc w:val="both"/>
        <w:rPr>
          <w:rFonts w:ascii="標楷體" w:eastAsia="標楷體" w:hAnsi="標楷體"/>
          <w:sz w:val="32"/>
          <w:szCs w:val="32"/>
        </w:rPr>
      </w:pPr>
      <w:r w:rsidRPr="004F1411">
        <w:rPr>
          <w:rFonts w:ascii="標楷體" w:eastAsia="標楷體" w:hAnsi="標楷體" w:hint="eastAsia"/>
          <w:sz w:val="32"/>
          <w:szCs w:val="32"/>
        </w:rPr>
        <w:t>五、事件根因分析。</w:t>
      </w:r>
    </w:p>
    <w:p w:rsidR="004F1411" w:rsidRPr="004F1411" w:rsidRDefault="004F1411" w:rsidP="00B47E95">
      <w:pPr>
        <w:overflowPunct w:val="0"/>
        <w:spacing w:line="480" w:lineRule="exact"/>
        <w:ind w:leftChars="700" w:left="2320" w:hangingChars="200" w:hanging="640"/>
        <w:jc w:val="both"/>
        <w:rPr>
          <w:rFonts w:ascii="標楷體" w:eastAsia="標楷體" w:hAnsi="標楷體"/>
          <w:sz w:val="32"/>
          <w:szCs w:val="32"/>
        </w:rPr>
      </w:pPr>
      <w:r w:rsidRPr="004F1411">
        <w:rPr>
          <w:rFonts w:ascii="標楷體" w:eastAsia="標楷體" w:hAnsi="標楷體" w:hint="eastAsia"/>
          <w:sz w:val="32"/>
          <w:szCs w:val="32"/>
        </w:rPr>
        <w:t>六、為防範類似事件再次發生所採取之管理、技術、人力或資源等層面之措施。</w:t>
      </w:r>
    </w:p>
    <w:p w:rsidR="004F1411" w:rsidRPr="004F1411" w:rsidRDefault="004F1411" w:rsidP="00B47E95">
      <w:pPr>
        <w:overflowPunct w:val="0"/>
        <w:spacing w:line="480" w:lineRule="exact"/>
        <w:ind w:leftChars="700" w:left="2320" w:hangingChars="200" w:hanging="640"/>
        <w:jc w:val="both"/>
        <w:rPr>
          <w:rFonts w:ascii="標楷體" w:eastAsia="標楷體" w:hAnsi="標楷體"/>
          <w:sz w:val="32"/>
          <w:szCs w:val="32"/>
        </w:rPr>
      </w:pPr>
      <w:r w:rsidRPr="004F1411">
        <w:rPr>
          <w:rFonts w:ascii="標楷體" w:eastAsia="標楷體" w:hAnsi="標楷體" w:hint="eastAsia"/>
          <w:sz w:val="32"/>
          <w:szCs w:val="32"/>
        </w:rPr>
        <w:lastRenderedPageBreak/>
        <w:t>七、前款措施之預定完成時程及成效追蹤機制。</w:t>
      </w:r>
    </w:p>
    <w:p w:rsidR="004F1411" w:rsidRPr="004F1411" w:rsidRDefault="004F1411" w:rsidP="00801BD5">
      <w:pPr>
        <w:overflowPunct w:val="0"/>
        <w:spacing w:line="480" w:lineRule="exact"/>
        <w:ind w:left="992" w:hangingChars="310" w:hanging="992"/>
        <w:jc w:val="both"/>
        <w:rPr>
          <w:rFonts w:ascii="標楷體" w:eastAsia="標楷體" w:hAnsi="標楷體"/>
          <w:sz w:val="32"/>
          <w:szCs w:val="32"/>
        </w:rPr>
      </w:pPr>
      <w:r w:rsidRPr="004F1411">
        <w:rPr>
          <w:rFonts w:ascii="標楷體" w:eastAsia="標楷體" w:hAnsi="標楷體" w:hint="eastAsia"/>
          <w:sz w:val="32"/>
          <w:szCs w:val="32"/>
        </w:rPr>
        <w:t>第九條</w:t>
      </w:r>
      <w:r w:rsidRPr="004F1411">
        <w:rPr>
          <w:rFonts w:ascii="標楷體" w:eastAsia="標楷體" w:hAnsi="標楷體" w:hint="eastAsia"/>
          <w:sz w:val="32"/>
          <w:szCs w:val="32"/>
        </w:rPr>
        <w:tab/>
        <w:t xml:space="preserve">  </w:t>
      </w:r>
      <w:r w:rsidR="00801BD5">
        <w:rPr>
          <w:rFonts w:ascii="標楷體" w:eastAsia="標楷體" w:hAnsi="標楷體" w:hint="eastAsia"/>
          <w:sz w:val="32"/>
          <w:szCs w:val="32"/>
        </w:rPr>
        <w:t xml:space="preserve">  </w:t>
      </w:r>
      <w:r w:rsidRPr="004F1411">
        <w:rPr>
          <w:rFonts w:ascii="標楷體" w:eastAsia="標楷體" w:hAnsi="標楷體" w:hint="eastAsia"/>
          <w:sz w:val="32"/>
          <w:szCs w:val="32"/>
        </w:rPr>
        <w:t>中央目的事業主管機關依本法第十六條第一項規定指定關鍵基礎設施提供者前，應給予其陳述意見之機會。</w:t>
      </w:r>
    </w:p>
    <w:p w:rsidR="004F1411" w:rsidRPr="004F1411" w:rsidRDefault="004F1411" w:rsidP="00801BD5">
      <w:pPr>
        <w:overflowPunct w:val="0"/>
        <w:spacing w:line="480" w:lineRule="exact"/>
        <w:ind w:left="992" w:hangingChars="310" w:hanging="992"/>
        <w:jc w:val="both"/>
        <w:rPr>
          <w:rFonts w:ascii="標楷體" w:eastAsia="標楷體" w:hAnsi="標楷體"/>
          <w:sz w:val="32"/>
          <w:szCs w:val="32"/>
        </w:rPr>
      </w:pPr>
      <w:r w:rsidRPr="004F1411">
        <w:rPr>
          <w:rFonts w:ascii="標楷體" w:eastAsia="標楷體" w:hAnsi="標楷體" w:hint="eastAsia"/>
          <w:sz w:val="32"/>
          <w:szCs w:val="32"/>
        </w:rPr>
        <w:t>第十條</w:t>
      </w:r>
      <w:r w:rsidRPr="004F1411">
        <w:rPr>
          <w:rFonts w:ascii="標楷體" w:eastAsia="標楷體" w:hAnsi="標楷體" w:hint="eastAsia"/>
          <w:sz w:val="32"/>
          <w:szCs w:val="32"/>
        </w:rPr>
        <w:tab/>
        <w:t xml:space="preserve">  </w:t>
      </w:r>
      <w:r w:rsidR="00801BD5">
        <w:rPr>
          <w:rFonts w:ascii="標楷體" w:eastAsia="標楷體" w:hAnsi="標楷體" w:hint="eastAsia"/>
          <w:sz w:val="32"/>
          <w:szCs w:val="32"/>
        </w:rPr>
        <w:t xml:space="preserve">  </w:t>
      </w:r>
      <w:r w:rsidRPr="004F1411">
        <w:rPr>
          <w:rFonts w:ascii="標楷體" w:eastAsia="標楷體" w:hAnsi="標楷體" w:hint="eastAsia"/>
          <w:sz w:val="32"/>
          <w:szCs w:val="32"/>
        </w:rPr>
        <w:t>本法第十八條第三項及第五項所稱重大資通安全事件，指資通安全事件通報及應變辦法第二條第四項及第五項規定之第三級及第四級資通安全事件。</w:t>
      </w:r>
    </w:p>
    <w:p w:rsidR="004F1411" w:rsidRPr="004F1411" w:rsidRDefault="004F1411" w:rsidP="00801BD5">
      <w:pPr>
        <w:overflowPunct w:val="0"/>
        <w:spacing w:line="480" w:lineRule="exact"/>
        <w:ind w:left="1274" w:hangingChars="398" w:hanging="1274"/>
        <w:jc w:val="both"/>
        <w:rPr>
          <w:rFonts w:ascii="標楷體" w:eastAsia="標楷體" w:hAnsi="標楷體"/>
          <w:sz w:val="32"/>
          <w:szCs w:val="32"/>
        </w:rPr>
      </w:pPr>
      <w:r w:rsidRPr="004F1411">
        <w:rPr>
          <w:rFonts w:ascii="標楷體" w:eastAsia="標楷體" w:hAnsi="標楷體" w:hint="eastAsia"/>
          <w:sz w:val="32"/>
          <w:szCs w:val="32"/>
        </w:rPr>
        <w:t>第十一條</w:t>
      </w:r>
      <w:r w:rsidRPr="004F1411">
        <w:rPr>
          <w:rFonts w:ascii="標楷體" w:eastAsia="標楷體" w:hAnsi="標楷體" w:hint="eastAsia"/>
          <w:sz w:val="32"/>
          <w:szCs w:val="32"/>
        </w:rPr>
        <w:tab/>
        <w:t xml:space="preserve">  </w:t>
      </w:r>
      <w:r w:rsidR="00801BD5">
        <w:rPr>
          <w:rFonts w:ascii="標楷體" w:eastAsia="標楷體" w:hAnsi="標楷體" w:hint="eastAsia"/>
          <w:sz w:val="32"/>
          <w:szCs w:val="32"/>
        </w:rPr>
        <w:t xml:space="preserve"> </w:t>
      </w:r>
      <w:r w:rsidRPr="004F1411">
        <w:rPr>
          <w:rFonts w:ascii="標楷體" w:eastAsia="標楷體" w:hAnsi="標楷體" w:hint="eastAsia"/>
          <w:sz w:val="32"/>
          <w:szCs w:val="32"/>
        </w:rPr>
        <w:t>主管機關或中央目的事業主管機關知悉重大資通安全事件，依本法第十八條第五項規定公告與事件相關之必要內容及因應措施時，應載明事件之發生或知悉其發生之時間、原因、影響程度、控制情形及後續改善措施。</w:t>
      </w:r>
    </w:p>
    <w:p w:rsidR="004F1411" w:rsidRPr="004F1411" w:rsidRDefault="004F1411" w:rsidP="007C1F6B">
      <w:pPr>
        <w:overflowPunct w:val="0"/>
        <w:spacing w:line="480" w:lineRule="exact"/>
        <w:ind w:leftChars="531" w:left="1274" w:firstLineChars="222" w:firstLine="710"/>
        <w:jc w:val="both"/>
        <w:rPr>
          <w:rFonts w:ascii="標楷體" w:eastAsia="標楷體" w:hAnsi="標楷體"/>
          <w:sz w:val="32"/>
          <w:szCs w:val="32"/>
        </w:rPr>
      </w:pPr>
      <w:r w:rsidRPr="004F1411">
        <w:rPr>
          <w:rFonts w:ascii="標楷體" w:eastAsia="標楷體" w:hAnsi="標楷體" w:hint="eastAsia"/>
          <w:sz w:val="32"/>
          <w:szCs w:val="32"/>
        </w:rPr>
        <w:t>前項與事件相關之必要內容及因應措施，有下列情形之一者，不予公告：</w:t>
      </w:r>
    </w:p>
    <w:p w:rsidR="004F1411" w:rsidRPr="004F1411" w:rsidRDefault="004F1411" w:rsidP="00B47E95">
      <w:pPr>
        <w:overflowPunct w:val="0"/>
        <w:spacing w:line="480" w:lineRule="exact"/>
        <w:ind w:leftChars="800" w:left="2560" w:hangingChars="200" w:hanging="640"/>
        <w:jc w:val="both"/>
        <w:rPr>
          <w:rFonts w:ascii="標楷體" w:eastAsia="標楷體" w:hAnsi="標楷體"/>
          <w:sz w:val="32"/>
          <w:szCs w:val="32"/>
        </w:rPr>
      </w:pPr>
      <w:r w:rsidRPr="004F1411">
        <w:rPr>
          <w:rFonts w:ascii="標楷體" w:eastAsia="標楷體" w:hAnsi="標楷體" w:hint="eastAsia"/>
          <w:sz w:val="32"/>
          <w:szCs w:val="32"/>
        </w:rPr>
        <w:t>一、涉及個人、法人或團體營業上秘密或經營事業有關之資訊，或公開有侵害公務機關、個人、法人或團體之權利或其他正當利益。但法規另有規定，或對公益有必要，或為保護人民生命、身體、健康有必要，或經當事人同意者，不在此限。</w:t>
      </w:r>
    </w:p>
    <w:p w:rsidR="004F1411" w:rsidRPr="004F1411" w:rsidRDefault="004F1411" w:rsidP="00B47E95">
      <w:pPr>
        <w:overflowPunct w:val="0"/>
        <w:spacing w:line="480" w:lineRule="exact"/>
        <w:ind w:leftChars="800" w:left="2560" w:hangingChars="200" w:hanging="640"/>
        <w:jc w:val="both"/>
        <w:rPr>
          <w:rFonts w:ascii="標楷體" w:eastAsia="標楷體" w:hAnsi="標楷體"/>
          <w:sz w:val="32"/>
          <w:szCs w:val="32"/>
        </w:rPr>
      </w:pPr>
      <w:r w:rsidRPr="004F1411">
        <w:rPr>
          <w:rFonts w:ascii="標楷體" w:eastAsia="標楷體" w:hAnsi="標楷體" w:hint="eastAsia"/>
          <w:sz w:val="32"/>
          <w:szCs w:val="32"/>
        </w:rPr>
        <w:t>二、其他依法規規定應秘密、限制或禁止公開之情形。</w:t>
      </w:r>
    </w:p>
    <w:p w:rsidR="004F1411" w:rsidRPr="004F1411" w:rsidRDefault="004F1411" w:rsidP="007C1F6B">
      <w:pPr>
        <w:overflowPunct w:val="0"/>
        <w:spacing w:line="480" w:lineRule="exact"/>
        <w:ind w:leftChars="531" w:left="1274" w:firstLineChars="222" w:firstLine="710"/>
        <w:jc w:val="both"/>
        <w:rPr>
          <w:rFonts w:ascii="標楷體" w:eastAsia="標楷體" w:hAnsi="標楷體"/>
          <w:sz w:val="32"/>
          <w:szCs w:val="32"/>
        </w:rPr>
      </w:pPr>
      <w:r w:rsidRPr="004F1411">
        <w:rPr>
          <w:rFonts w:ascii="標楷體" w:eastAsia="標楷體" w:hAnsi="標楷體" w:hint="eastAsia"/>
          <w:sz w:val="32"/>
          <w:szCs w:val="32"/>
        </w:rPr>
        <w:t>第一項與事件相關之必要內容及因應措施含有前項不予公告之情形者，得僅就其他部分公告之。</w:t>
      </w:r>
    </w:p>
    <w:p w:rsidR="004F1411" w:rsidRPr="004F1411" w:rsidRDefault="004F1411" w:rsidP="007C1F6B">
      <w:pPr>
        <w:overflowPunct w:val="0"/>
        <w:spacing w:line="480" w:lineRule="exact"/>
        <w:ind w:left="1274" w:hangingChars="398" w:hanging="1274"/>
        <w:jc w:val="both"/>
        <w:rPr>
          <w:rFonts w:ascii="標楷體" w:eastAsia="標楷體" w:hAnsi="標楷體"/>
          <w:sz w:val="32"/>
          <w:szCs w:val="32"/>
        </w:rPr>
      </w:pPr>
      <w:r w:rsidRPr="004F1411">
        <w:rPr>
          <w:rFonts w:ascii="標楷體" w:eastAsia="標楷體" w:hAnsi="標楷體" w:hint="eastAsia"/>
          <w:sz w:val="32"/>
          <w:szCs w:val="32"/>
        </w:rPr>
        <w:t>第十二條</w:t>
      </w:r>
      <w:r w:rsidRPr="004F1411">
        <w:rPr>
          <w:rFonts w:ascii="標楷體" w:eastAsia="標楷體" w:hAnsi="標楷體" w:hint="eastAsia"/>
          <w:sz w:val="32"/>
          <w:szCs w:val="32"/>
        </w:rPr>
        <w:tab/>
        <w:t xml:space="preserve">  </w:t>
      </w:r>
      <w:r w:rsidR="007C1F6B">
        <w:rPr>
          <w:rFonts w:ascii="標楷體" w:eastAsia="標楷體" w:hAnsi="標楷體" w:hint="eastAsia"/>
          <w:sz w:val="32"/>
          <w:szCs w:val="32"/>
        </w:rPr>
        <w:t xml:space="preserve"> </w:t>
      </w:r>
      <w:r w:rsidRPr="004F1411">
        <w:rPr>
          <w:rFonts w:ascii="標楷體" w:eastAsia="標楷體" w:hAnsi="標楷體" w:hint="eastAsia"/>
          <w:sz w:val="32"/>
          <w:szCs w:val="32"/>
        </w:rPr>
        <w:t>特定非公務機關之業務涉及數中央目的事業主管機關之權責者，主管機關得協調指定一個以上之中央目的事業主管機關，單獨或共同辦理本法所定中央目的事業主管機關應辦理之事項。</w:t>
      </w:r>
    </w:p>
    <w:p w:rsidR="004F1411" w:rsidRPr="004F1411" w:rsidRDefault="004F1411" w:rsidP="00855428">
      <w:pPr>
        <w:overflowPunct w:val="0"/>
        <w:spacing w:line="480" w:lineRule="exact"/>
        <w:jc w:val="both"/>
        <w:rPr>
          <w:rFonts w:ascii="標楷體" w:eastAsia="標楷體" w:hAnsi="標楷體"/>
          <w:sz w:val="32"/>
          <w:szCs w:val="32"/>
        </w:rPr>
      </w:pPr>
      <w:r w:rsidRPr="004F1411">
        <w:rPr>
          <w:rFonts w:ascii="標楷體" w:eastAsia="標楷體" w:hAnsi="標楷體" w:hint="eastAsia"/>
          <w:sz w:val="32"/>
          <w:szCs w:val="32"/>
        </w:rPr>
        <w:t>第十三條</w:t>
      </w:r>
      <w:r w:rsidRPr="004F1411">
        <w:rPr>
          <w:rFonts w:ascii="標楷體" w:eastAsia="標楷體" w:hAnsi="標楷體" w:hint="eastAsia"/>
          <w:sz w:val="32"/>
          <w:szCs w:val="32"/>
        </w:rPr>
        <w:tab/>
        <w:t xml:space="preserve">  </w:t>
      </w:r>
      <w:r w:rsidR="007C1F6B">
        <w:rPr>
          <w:rFonts w:ascii="標楷體" w:eastAsia="標楷體" w:hAnsi="標楷體" w:hint="eastAsia"/>
          <w:sz w:val="32"/>
          <w:szCs w:val="32"/>
        </w:rPr>
        <w:t xml:space="preserve"> </w:t>
      </w:r>
      <w:r w:rsidRPr="004F1411">
        <w:rPr>
          <w:rFonts w:ascii="標楷體" w:eastAsia="標楷體" w:hAnsi="標楷體" w:hint="eastAsia"/>
          <w:sz w:val="32"/>
          <w:szCs w:val="32"/>
        </w:rPr>
        <w:t>本細則之施行日期，由主管機關定之。</w:t>
      </w:r>
    </w:p>
    <w:sectPr w:rsidR="004F1411" w:rsidRPr="004F1411" w:rsidSect="00D14883">
      <w:footerReference w:type="default" r:id="rId6"/>
      <w:pgSz w:w="11906" w:h="16838"/>
      <w:pgMar w:top="1418" w:right="1418"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0EED" w:rsidRDefault="00260EED" w:rsidP="00496CC7">
      <w:r>
        <w:separator/>
      </w:r>
    </w:p>
  </w:endnote>
  <w:endnote w:type="continuationSeparator" w:id="0">
    <w:p w:rsidR="00260EED" w:rsidRDefault="00260EED" w:rsidP="00496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00002FF" w:usb1="4000ACFF" w:usb2="00000001" w:usb3="00000000" w:csb0="0000019F" w:csb1="00000000"/>
  </w:font>
  <w:font w:name="新細明體">
    <w:altName w:val="PMingLiU"/>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charset w:val="88"/>
    <w:family w:val="script"/>
    <w:pitch w:val="fixed"/>
    <w:sig w:usb0="00000003" w:usb1="080E0000" w:usb2="00000016" w:usb3="00000000" w:csb0="001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5147875"/>
      <w:docPartObj>
        <w:docPartGallery w:val="Page Numbers (Bottom of Page)"/>
        <w:docPartUnique/>
      </w:docPartObj>
    </w:sdtPr>
    <w:sdtEndPr/>
    <w:sdtContent>
      <w:p w:rsidR="00D14883" w:rsidRDefault="00D14883">
        <w:pPr>
          <w:pStyle w:val="a5"/>
          <w:jc w:val="center"/>
        </w:pPr>
        <w:r>
          <w:fldChar w:fldCharType="begin"/>
        </w:r>
        <w:r>
          <w:instrText>PAGE   \* MERGEFORMAT</w:instrText>
        </w:r>
        <w:r>
          <w:fldChar w:fldCharType="separate"/>
        </w:r>
        <w:r w:rsidR="00990133" w:rsidRPr="00990133">
          <w:rPr>
            <w:noProof/>
            <w:lang w:val="zh-TW"/>
          </w:rPr>
          <w:t>1</w:t>
        </w:r>
        <w:r>
          <w:fldChar w:fldCharType="end"/>
        </w:r>
      </w:p>
    </w:sdtContent>
  </w:sdt>
  <w:p w:rsidR="00D14883" w:rsidRDefault="00D1488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0EED" w:rsidRDefault="00260EED" w:rsidP="00496CC7">
      <w:r>
        <w:separator/>
      </w:r>
    </w:p>
  </w:footnote>
  <w:footnote w:type="continuationSeparator" w:id="0">
    <w:p w:rsidR="00260EED" w:rsidRDefault="00260EED" w:rsidP="00496C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411"/>
    <w:rsid w:val="000B3667"/>
    <w:rsid w:val="001568E5"/>
    <w:rsid w:val="002018D0"/>
    <w:rsid w:val="00260EED"/>
    <w:rsid w:val="00463F05"/>
    <w:rsid w:val="00496CC7"/>
    <w:rsid w:val="004F1411"/>
    <w:rsid w:val="007C1F6B"/>
    <w:rsid w:val="00801BD5"/>
    <w:rsid w:val="00827715"/>
    <w:rsid w:val="00855428"/>
    <w:rsid w:val="00884D7D"/>
    <w:rsid w:val="00921E17"/>
    <w:rsid w:val="00990133"/>
    <w:rsid w:val="00B47E95"/>
    <w:rsid w:val="00C05C52"/>
    <w:rsid w:val="00D14883"/>
    <w:rsid w:val="00F17B34"/>
    <w:rsid w:val="00F506A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BE0E0A4-8A6E-457C-8092-0789F2E82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6CC7"/>
    <w:pPr>
      <w:tabs>
        <w:tab w:val="center" w:pos="4153"/>
        <w:tab w:val="right" w:pos="8306"/>
      </w:tabs>
      <w:snapToGrid w:val="0"/>
    </w:pPr>
    <w:rPr>
      <w:sz w:val="20"/>
      <w:szCs w:val="20"/>
    </w:rPr>
  </w:style>
  <w:style w:type="character" w:customStyle="1" w:styleId="a4">
    <w:name w:val="頁首 字元"/>
    <w:basedOn w:val="a0"/>
    <w:link w:val="a3"/>
    <w:uiPriority w:val="99"/>
    <w:rsid w:val="00496CC7"/>
    <w:rPr>
      <w:sz w:val="20"/>
      <w:szCs w:val="20"/>
    </w:rPr>
  </w:style>
  <w:style w:type="paragraph" w:styleId="a5">
    <w:name w:val="footer"/>
    <w:basedOn w:val="a"/>
    <w:link w:val="a6"/>
    <w:uiPriority w:val="99"/>
    <w:unhideWhenUsed/>
    <w:rsid w:val="00496CC7"/>
    <w:pPr>
      <w:tabs>
        <w:tab w:val="center" w:pos="4153"/>
        <w:tab w:val="right" w:pos="8306"/>
      </w:tabs>
      <w:snapToGrid w:val="0"/>
    </w:pPr>
    <w:rPr>
      <w:sz w:val="20"/>
      <w:szCs w:val="20"/>
    </w:rPr>
  </w:style>
  <w:style w:type="character" w:customStyle="1" w:styleId="a6">
    <w:name w:val="頁尾 字元"/>
    <w:basedOn w:val="a0"/>
    <w:link w:val="a5"/>
    <w:uiPriority w:val="99"/>
    <w:rsid w:val="00496CC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408</Words>
  <Characters>2326</Characters>
  <Application>Microsoft Office Word</Application>
  <DocSecurity>0</DocSecurity>
  <Lines>19</Lines>
  <Paragraphs>5</Paragraphs>
  <ScaleCrop>false</ScaleCrop>
  <Company/>
  <LinksUpToDate>false</LinksUpToDate>
  <CharactersWithSpaces>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張凱玲</dc:creator>
  <cp:keywords/>
  <dc:description/>
  <cp:lastModifiedBy>魏紫瑜</cp:lastModifiedBy>
  <cp:revision>2</cp:revision>
  <dcterms:created xsi:type="dcterms:W3CDTF">2018-11-28T06:25:00Z</dcterms:created>
  <dcterms:modified xsi:type="dcterms:W3CDTF">2018-11-28T06:25:00Z</dcterms:modified>
</cp:coreProperties>
</file>