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E8" w:rsidRPr="00146AE8" w:rsidRDefault="00227BFA" w:rsidP="00146AE8">
      <w:pPr>
        <w:pStyle w:val="2"/>
        <w:spacing w:before="120" w:after="120" w:line="375" w:lineRule="atLeast"/>
        <w:rPr>
          <w:rFonts w:ascii="Verdana" w:eastAsia="新細明體" w:hAnsi="Verdana" w:cs="新細明體"/>
          <w:color w:val="664214"/>
          <w:kern w:val="0"/>
          <w:sz w:val="23"/>
          <w:szCs w:val="23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181610</wp:posOffset>
            </wp:positionV>
            <wp:extent cx="1333500" cy="1333500"/>
            <wp:effectExtent l="0" t="0" r="0" b="0"/>
            <wp:wrapSquare wrapText="bothSides"/>
            <wp:docPr id="1" name="圖片 1" descr="跟阿德勒學正向教養－青少年篇：溫和堅定的父母力，90個守則，引導孩子放眼未來、邁向獨立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跟阿德勒學正向教養－青少年篇：溫和堅定的父母力，90個守則，引導孩子放眼未來、邁向獨立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AE8" w:rsidRPr="00146AE8">
        <w:rPr>
          <w:rFonts w:ascii="Verdana" w:eastAsia="新細明體" w:hAnsi="Verdana" w:cs="新細明體"/>
          <w:color w:val="664214"/>
          <w:kern w:val="0"/>
          <w:sz w:val="23"/>
          <w:szCs w:val="23"/>
        </w:rPr>
        <w:t>內容簡介</w:t>
      </w:r>
    </w:p>
    <w:p w:rsidR="00D87C1F" w:rsidRDefault="000B7135" w:rsidP="000B7135">
      <w:pPr>
        <w:jc w:val="center"/>
        <w:rPr>
          <w:rFonts w:ascii="Arial" w:hAnsi="Arial" w:cs="Arial" w:hint="eastAsia"/>
          <w:color w:val="666666"/>
          <w:kern w:val="0"/>
          <w:sz w:val="20"/>
          <w:szCs w:val="20"/>
        </w:rPr>
      </w:pPr>
      <w:r w:rsidRPr="000B7135">
        <w:rPr>
          <w:rFonts w:ascii="Arial" w:hAnsi="Arial" w:cs="Arial"/>
          <w:color w:val="666666"/>
          <w:kern w:val="0"/>
          <w:sz w:val="20"/>
          <w:szCs w:val="20"/>
        </w:rPr>
        <w:t xml:space="preserve">　　　如果你總是拯救或控制青少年子女，是否想過當有一天你不在時，孩子會變得如何？教養青少年從來不是一件容易的事！在美國風行數十年的「正向教養」創始人</w:t>
      </w:r>
      <w:r w:rsidRPr="000B7135">
        <w:rPr>
          <w:rFonts w:ascii="Arial" w:hAnsi="Arial" w:cs="Arial"/>
          <w:color w:val="666666"/>
          <w:kern w:val="0"/>
          <w:sz w:val="20"/>
          <w:szCs w:val="20"/>
        </w:rPr>
        <w:t>──</w:t>
      </w:r>
      <w:r w:rsidRPr="000B7135">
        <w:rPr>
          <w:rFonts w:ascii="Arial" w:hAnsi="Arial" w:cs="Arial"/>
          <w:color w:val="666666"/>
          <w:kern w:val="0"/>
          <w:sz w:val="20"/>
          <w:szCs w:val="20"/>
        </w:rPr>
        <w:t>簡．尼爾森，與幫助過無數親子度過青春期風暴的琳．洛特告訴你，身為父母的最高成就是「無用」</w:t>
      </w:r>
      <w:r w:rsidRPr="000B7135">
        <w:rPr>
          <w:rFonts w:ascii="Arial" w:hAnsi="Arial" w:cs="Arial"/>
          <w:color w:val="666666"/>
          <w:kern w:val="0"/>
          <w:sz w:val="20"/>
          <w:szCs w:val="20"/>
        </w:rPr>
        <w:t>──</w:t>
      </w:r>
      <w:r w:rsidRPr="000B7135">
        <w:rPr>
          <w:rFonts w:ascii="Arial" w:hAnsi="Arial" w:cs="Arial"/>
          <w:color w:val="666666"/>
          <w:kern w:val="0"/>
          <w:sz w:val="20"/>
          <w:szCs w:val="20"/>
        </w:rPr>
        <w:t>不再被需要，幫助青少年子女學會獨立生存所需的人格特質與生活技能，如此，才能放心讓孩子邁向充滿挑戰的未來。</w:t>
      </w:r>
      <w:r w:rsidRPr="000B7135">
        <w:rPr>
          <w:rFonts w:ascii="Arial" w:hAnsi="Arial" w:cs="Arial"/>
          <w:color w:val="666666"/>
          <w:kern w:val="0"/>
          <w:sz w:val="20"/>
          <w:szCs w:val="20"/>
        </w:rPr>
        <w:br/>
      </w:r>
      <w:r w:rsidRPr="000B7135">
        <w:rPr>
          <w:rFonts w:ascii="Arial" w:hAnsi="Arial" w:cs="Arial"/>
          <w:color w:val="666666"/>
          <w:kern w:val="0"/>
          <w:sz w:val="20"/>
          <w:szCs w:val="20"/>
        </w:rPr>
        <w:t xml:space="preserve">　　</w:t>
      </w:r>
      <w:r w:rsidRPr="000B7135">
        <w:rPr>
          <w:rFonts w:ascii="Arial" w:hAnsi="Arial" w:cs="Arial"/>
          <w:color w:val="666666"/>
          <w:kern w:val="0"/>
          <w:sz w:val="20"/>
          <w:szCs w:val="20"/>
        </w:rPr>
        <w:br/>
      </w:r>
      <w:r w:rsidRPr="000B7135">
        <w:rPr>
          <w:rFonts w:ascii="Arial" w:hAnsi="Arial" w:cs="Arial"/>
          <w:color w:val="666666"/>
          <w:kern w:val="0"/>
          <w:sz w:val="20"/>
          <w:szCs w:val="20"/>
        </w:rPr>
        <w:t xml:space="preserve">　　</w:t>
      </w:r>
      <w:r w:rsidRPr="000B7135">
        <w:rPr>
          <w:rFonts w:ascii="細明體" w:eastAsia="細明體" w:hAnsi="細明體" w:cs="細明體" w:hint="eastAsia"/>
          <w:color w:val="666666"/>
          <w:kern w:val="0"/>
          <w:sz w:val="20"/>
          <w:szCs w:val="20"/>
        </w:rPr>
        <w:t>◎</w:t>
      </w:r>
      <w:r w:rsidRPr="000B7135">
        <w:rPr>
          <w:rFonts w:ascii="Arial" w:hAnsi="Arial" w:cs="Arial"/>
          <w:color w:val="666666"/>
          <w:kern w:val="0"/>
          <w:sz w:val="20"/>
          <w:szCs w:val="20"/>
        </w:rPr>
        <w:t>關於青春期孩子成長的探問，與青少年「握手言和」</w:t>
      </w:r>
      <w:r w:rsidRPr="000B7135">
        <w:rPr>
          <w:rFonts w:ascii="Arial" w:hAnsi="Arial" w:cs="Arial"/>
          <w:color w:val="666666"/>
          <w:kern w:val="0"/>
          <w:sz w:val="20"/>
          <w:szCs w:val="20"/>
        </w:rPr>
        <w:br/>
      </w:r>
      <w:r w:rsidRPr="000B7135">
        <w:rPr>
          <w:rFonts w:ascii="Arial" w:hAnsi="Arial" w:cs="Arial"/>
          <w:color w:val="666666"/>
          <w:kern w:val="0"/>
          <w:sz w:val="20"/>
          <w:szCs w:val="20"/>
        </w:rPr>
        <w:t xml:space="preserve">　　該如何「賦能」青少年，幫助孩子學會獨立，而不是幫他們做他們能做的事，使孩子「減能」</w:t>
      </w:r>
      <w:r w:rsidRPr="000B7135">
        <w:rPr>
          <w:rFonts w:ascii="Arial" w:hAnsi="Arial" w:cs="Arial"/>
          <w:color w:val="666666"/>
          <w:kern w:val="0"/>
          <w:sz w:val="20"/>
          <w:szCs w:val="20"/>
        </w:rPr>
        <w:t>──</w:t>
      </w:r>
      <w:r w:rsidRPr="000B7135">
        <w:rPr>
          <w:rFonts w:ascii="Arial" w:hAnsi="Arial" w:cs="Arial"/>
          <w:color w:val="666666"/>
          <w:kern w:val="0"/>
          <w:sz w:val="20"/>
          <w:szCs w:val="20"/>
        </w:rPr>
        <w:t>降低學習能力？簡和琳以大量的生活實例</w:t>
      </w:r>
      <w:r w:rsidRPr="000B7135">
        <w:rPr>
          <w:rFonts w:ascii="Arial" w:hAnsi="Arial" w:cs="Arial"/>
          <w:color w:val="666666"/>
          <w:kern w:val="0"/>
          <w:sz w:val="20"/>
          <w:szCs w:val="20"/>
        </w:rPr>
        <w:lastRenderedPageBreak/>
        <w:t>和具體方法，幫助父母從了解青少年成長困境到積極啟發青少年走向獨立，深度探討孩子成長的各種難題，協助親子一同面對和解決：</w:t>
      </w:r>
      <w:r w:rsidRPr="000B7135">
        <w:rPr>
          <w:rFonts w:ascii="Arial" w:hAnsi="Arial" w:cs="Arial"/>
          <w:color w:val="666666"/>
          <w:kern w:val="0"/>
          <w:sz w:val="20"/>
          <w:szCs w:val="20"/>
        </w:rPr>
        <w:br/>
      </w:r>
      <w:r w:rsidRPr="000B7135">
        <w:rPr>
          <w:rFonts w:ascii="Arial" w:hAnsi="Arial" w:cs="Arial"/>
          <w:color w:val="666666"/>
          <w:kern w:val="0"/>
          <w:sz w:val="20"/>
          <w:szCs w:val="20"/>
        </w:rPr>
        <w:t xml:space="preserve">　　　　　</w:t>
      </w:r>
      <w:r w:rsidRPr="000B7135">
        <w:rPr>
          <w:rFonts w:ascii="Arial" w:hAnsi="Arial" w:cs="Arial"/>
          <w:color w:val="666666"/>
          <w:kern w:val="0"/>
          <w:sz w:val="20"/>
          <w:szCs w:val="20"/>
        </w:rPr>
        <w:br/>
      </w:r>
      <w:r w:rsidRPr="000B7135">
        <w:rPr>
          <w:rFonts w:ascii="Arial" w:hAnsi="Arial" w:cs="Arial"/>
          <w:color w:val="666666"/>
          <w:kern w:val="0"/>
          <w:sz w:val="20"/>
          <w:szCs w:val="20"/>
        </w:rPr>
        <w:t xml:space="preserve">　　青少年不是叛逆，而是對自己和世界開始好奇。當你站在青少年子女的角色思考與同理，放下威權責罵，以積極鼓勵取代責備、命令的無效教養，就能發揮溫和堅定的父母力！</w:t>
      </w:r>
      <w:r w:rsidRPr="000B7135">
        <w:rPr>
          <w:rFonts w:ascii="Arial" w:hAnsi="Arial" w:cs="Arial"/>
          <w:color w:val="666666"/>
          <w:kern w:val="0"/>
          <w:sz w:val="20"/>
          <w:szCs w:val="20"/>
        </w:rPr>
        <w:br/>
      </w:r>
      <w:r w:rsidRPr="000B7135">
        <w:rPr>
          <w:rFonts w:ascii="Arial" w:hAnsi="Arial" w:cs="Arial"/>
          <w:color w:val="666666"/>
          <w:kern w:val="0"/>
          <w:sz w:val="20"/>
          <w:szCs w:val="20"/>
        </w:rPr>
        <w:t xml:space="preserve">　　</w:t>
      </w:r>
      <w:r w:rsidRPr="000B7135">
        <w:rPr>
          <w:rFonts w:ascii="Arial" w:hAnsi="Arial" w:cs="Arial"/>
          <w:color w:val="666666"/>
          <w:kern w:val="0"/>
          <w:sz w:val="20"/>
          <w:szCs w:val="20"/>
        </w:rPr>
        <w:br/>
      </w:r>
      <w:r w:rsidRPr="000B7135">
        <w:rPr>
          <w:rFonts w:ascii="Arial" w:hAnsi="Arial" w:cs="Arial"/>
          <w:color w:val="666666"/>
          <w:kern w:val="0"/>
          <w:sz w:val="20"/>
          <w:szCs w:val="20"/>
        </w:rPr>
        <w:t xml:space="preserve">　　</w:t>
      </w:r>
      <w:r w:rsidRPr="000B7135">
        <w:rPr>
          <w:rFonts w:ascii="細明體" w:eastAsia="細明體" w:hAnsi="細明體" w:cs="細明體" w:hint="eastAsia"/>
          <w:color w:val="666666"/>
          <w:kern w:val="0"/>
          <w:sz w:val="20"/>
          <w:szCs w:val="20"/>
        </w:rPr>
        <w:t>◎</w:t>
      </w:r>
      <w:r w:rsidRPr="000B7135">
        <w:rPr>
          <w:rFonts w:ascii="Arial" w:hAnsi="Arial" w:cs="Arial"/>
          <w:color w:val="666666"/>
          <w:kern w:val="0"/>
          <w:sz w:val="20"/>
          <w:szCs w:val="20"/>
        </w:rPr>
        <w:t>改變需要練習，書中的每一句話，</w:t>
      </w:r>
      <w:r w:rsidRPr="000B7135">
        <w:rPr>
          <w:rFonts w:ascii="Arial" w:hAnsi="Arial" w:cs="Arial"/>
          <w:color w:val="666666"/>
          <w:kern w:val="0"/>
          <w:sz w:val="20"/>
          <w:szCs w:val="20"/>
        </w:rPr>
        <w:br/>
      </w:r>
      <w:r w:rsidRPr="000B7135">
        <w:rPr>
          <w:rFonts w:ascii="Arial" w:hAnsi="Arial" w:cs="Arial"/>
          <w:color w:val="666666"/>
          <w:kern w:val="0"/>
          <w:sz w:val="20"/>
          <w:szCs w:val="20"/>
        </w:rPr>
        <w:t xml:space="preserve">　　都能幫助你檢視自己，重新學習更有效的教養！</w:t>
      </w:r>
      <w:r w:rsidRPr="000B7135">
        <w:rPr>
          <w:rFonts w:ascii="Arial" w:hAnsi="Arial" w:cs="Arial"/>
          <w:color w:val="666666"/>
          <w:kern w:val="0"/>
          <w:sz w:val="20"/>
          <w:szCs w:val="20"/>
        </w:rPr>
        <w:br/>
      </w:r>
      <w:r w:rsidRPr="000B7135">
        <w:rPr>
          <w:rFonts w:ascii="Arial" w:hAnsi="Arial" w:cs="Arial"/>
          <w:color w:val="666666"/>
          <w:kern w:val="0"/>
          <w:sz w:val="20"/>
          <w:szCs w:val="20"/>
        </w:rPr>
        <w:t xml:space="preserve">　　孩子需要被理解，而不是控制！本書運用阿德勒心理輔導法：一套涵蓋溝通、衝突處理與相互尊重的「正向教養法」，為父母和青少年設計各種實用的教養技巧，舉凡：壓力遊戲、畫一個青少年、發展「感受詞彙」工具、打開「第三隻耳朵」傾聽、召開「家庭會議」、從錯誤中復原的步驟、「做交易」激勵青少年、共享「特殊</w:t>
      </w:r>
    </w:p>
    <w:p w:rsidR="000B7135" w:rsidRDefault="000B7135" w:rsidP="000B7135">
      <w:pPr>
        <w:jc w:val="center"/>
        <w:rPr>
          <w:rFonts w:ascii="Arial" w:hAnsi="Arial" w:cs="Arial" w:hint="eastAsia"/>
          <w:color w:val="666666"/>
          <w:kern w:val="0"/>
          <w:sz w:val="20"/>
          <w:szCs w:val="20"/>
        </w:rPr>
      </w:pPr>
      <w:r w:rsidRPr="000B7135">
        <w:rPr>
          <w:rFonts w:ascii="Arial" w:hAnsi="Arial" w:cs="Arial"/>
          <w:color w:val="666666"/>
          <w:kern w:val="0"/>
          <w:sz w:val="20"/>
          <w:szCs w:val="20"/>
        </w:rPr>
        <w:lastRenderedPageBreak/>
        <w:t>時光」的點子</w:t>
      </w:r>
      <w:r w:rsidRPr="000B7135">
        <w:rPr>
          <w:rFonts w:ascii="Arial" w:hAnsi="Arial" w:cs="Arial"/>
          <w:color w:val="666666"/>
          <w:kern w:val="0"/>
          <w:sz w:val="20"/>
          <w:szCs w:val="20"/>
        </w:rPr>
        <w:t>……</w:t>
      </w:r>
      <w:r w:rsidRPr="000B7135">
        <w:rPr>
          <w:rFonts w:ascii="Arial" w:hAnsi="Arial" w:cs="Arial"/>
          <w:color w:val="666666"/>
          <w:kern w:val="0"/>
          <w:sz w:val="20"/>
          <w:szCs w:val="20"/>
        </w:rPr>
        <w:t>包含</w:t>
      </w:r>
      <w:r w:rsidRPr="000B7135">
        <w:rPr>
          <w:rFonts w:ascii="Arial" w:hAnsi="Arial" w:cs="Arial"/>
          <w:color w:val="666666"/>
          <w:kern w:val="0"/>
          <w:sz w:val="20"/>
          <w:szCs w:val="20"/>
        </w:rPr>
        <w:t>90</w:t>
      </w:r>
      <w:r w:rsidRPr="000B7135">
        <w:rPr>
          <w:rFonts w:ascii="Arial" w:hAnsi="Arial" w:cs="Arial"/>
          <w:color w:val="666666"/>
          <w:kern w:val="0"/>
          <w:sz w:val="20"/>
          <w:szCs w:val="20"/>
        </w:rPr>
        <w:t>個教養守則、</w:t>
      </w:r>
      <w:r w:rsidRPr="000B7135">
        <w:rPr>
          <w:rFonts w:ascii="Arial" w:hAnsi="Arial" w:cs="Arial"/>
          <w:color w:val="666666"/>
          <w:kern w:val="0"/>
          <w:sz w:val="20"/>
          <w:szCs w:val="20"/>
        </w:rPr>
        <w:t>65</w:t>
      </w:r>
      <w:r w:rsidRPr="000B7135">
        <w:rPr>
          <w:rFonts w:ascii="Arial" w:hAnsi="Arial" w:cs="Arial"/>
          <w:color w:val="666666"/>
          <w:kern w:val="0"/>
          <w:sz w:val="20"/>
          <w:szCs w:val="20"/>
        </w:rPr>
        <w:t>個實用練習，以及許許多多親子對話情境、衝突實況、情緒難題；甚至可以聽到來自無數青少年的真實心聲。邀請父母以「注重長期效果」的教養法，跟孩子建立親密、信賴、相互尊重的關係。</w:t>
      </w:r>
      <w:r w:rsidRPr="000B7135">
        <w:rPr>
          <w:rFonts w:ascii="Arial" w:hAnsi="Arial" w:cs="Arial"/>
          <w:color w:val="666666"/>
          <w:kern w:val="0"/>
          <w:sz w:val="20"/>
          <w:szCs w:val="20"/>
        </w:rPr>
        <w:br/>
      </w:r>
      <w:r w:rsidRPr="000B7135">
        <w:rPr>
          <w:rFonts w:ascii="Arial" w:hAnsi="Arial" w:cs="Arial"/>
          <w:color w:val="666666"/>
          <w:kern w:val="0"/>
          <w:sz w:val="20"/>
          <w:szCs w:val="20"/>
        </w:rPr>
        <w:t xml:space="preserve">　　</w:t>
      </w:r>
      <w:r w:rsidRPr="000B7135">
        <w:rPr>
          <w:rFonts w:ascii="Arial" w:hAnsi="Arial" w:cs="Arial"/>
          <w:color w:val="666666"/>
          <w:kern w:val="0"/>
          <w:sz w:val="20"/>
          <w:szCs w:val="20"/>
        </w:rPr>
        <w:br/>
      </w:r>
      <w:r w:rsidRPr="000B7135">
        <w:rPr>
          <w:rFonts w:ascii="Arial" w:hAnsi="Arial" w:cs="Arial"/>
          <w:color w:val="666666"/>
          <w:kern w:val="0"/>
          <w:sz w:val="20"/>
          <w:szCs w:val="20"/>
        </w:rPr>
        <w:t xml:space="preserve">　　</w:t>
      </w:r>
      <w:r w:rsidRPr="000B7135">
        <w:rPr>
          <w:rFonts w:ascii="細明體" w:eastAsia="細明體" w:hAnsi="細明體" w:cs="細明體" w:hint="eastAsia"/>
          <w:color w:val="666666"/>
          <w:kern w:val="0"/>
          <w:sz w:val="20"/>
          <w:szCs w:val="20"/>
        </w:rPr>
        <w:t>◎</w:t>
      </w:r>
      <w:r w:rsidRPr="000B7135">
        <w:rPr>
          <w:rFonts w:ascii="Arial" w:hAnsi="Arial" w:cs="Arial"/>
          <w:color w:val="666666"/>
          <w:kern w:val="0"/>
          <w:sz w:val="20"/>
          <w:szCs w:val="20"/>
        </w:rPr>
        <w:t>親子傳達愛與尊重訊息、給予積極鼓勵的時刻！</w:t>
      </w:r>
      <w:r w:rsidRPr="000B7135">
        <w:rPr>
          <w:rFonts w:ascii="Arial" w:hAnsi="Arial" w:cs="Arial"/>
          <w:color w:val="666666"/>
          <w:kern w:val="0"/>
          <w:sz w:val="20"/>
          <w:szCs w:val="20"/>
        </w:rPr>
        <w:br/>
      </w:r>
      <w:r w:rsidRPr="000B7135">
        <w:rPr>
          <w:rFonts w:ascii="Arial" w:hAnsi="Arial" w:cs="Arial"/>
          <w:color w:val="666666"/>
          <w:kern w:val="0"/>
          <w:sz w:val="20"/>
          <w:szCs w:val="20"/>
        </w:rPr>
        <w:t xml:space="preserve">　　實行正向教養法的目的，是為了幫助青少年日後有能力處理人生各種危機及挑戰，並帶著快樂的心、獨立的意志，迎向下一段生命旅程。全書深度而完整涵蓋青少年各個面向的探討，提供父母明確的指引和教養技巧，幫助你進入青少年的內心世界，給予溫和堅定的支持。而當父母明白，青春期只是一段孩子嘗試搞清楚自己想法的時期，就更能平心靜氣地享受這幾年陪伴孩子的時光，以此創造溫暖平和的家庭關係。</w:t>
      </w:r>
    </w:p>
    <w:p w:rsidR="00D87C1F" w:rsidRDefault="00D87C1F" w:rsidP="000B7135">
      <w:pPr>
        <w:jc w:val="center"/>
        <w:rPr>
          <w:rFonts w:ascii="Arial" w:hAnsi="Arial" w:cs="Arial" w:hint="eastAsia"/>
          <w:color w:val="666666"/>
          <w:kern w:val="0"/>
          <w:sz w:val="20"/>
          <w:szCs w:val="20"/>
        </w:rPr>
      </w:pPr>
    </w:p>
    <w:p w:rsidR="00D87C1F" w:rsidRDefault="00D87C1F" w:rsidP="000B7135">
      <w:pPr>
        <w:jc w:val="center"/>
        <w:rPr>
          <w:rFonts w:ascii="Arial" w:hAnsi="Arial" w:cs="Arial"/>
          <w:color w:val="666666"/>
          <w:kern w:val="0"/>
          <w:sz w:val="20"/>
          <w:szCs w:val="20"/>
        </w:rPr>
      </w:pPr>
    </w:p>
    <w:p w:rsidR="000B7135" w:rsidRDefault="000B7135" w:rsidP="000B7135">
      <w:pPr>
        <w:jc w:val="center"/>
        <w:rPr>
          <w:rFonts w:ascii="標楷體" w:eastAsia="標楷體" w:hAnsi="標楷體"/>
          <w:b/>
          <w:color w:val="444444"/>
          <w:sz w:val="56"/>
          <w:szCs w:val="56"/>
        </w:rPr>
        <w:sectPr w:rsidR="000B7135" w:rsidSect="000B7135">
          <w:type w:val="continuous"/>
          <w:pgSz w:w="11906" w:h="16838"/>
          <w:pgMar w:top="794" w:right="851" w:bottom="794" w:left="851" w:header="851" w:footer="992" w:gutter="0"/>
          <w:cols w:num="3" w:space="425"/>
          <w:docGrid w:type="lines" w:linePitch="360"/>
        </w:sectPr>
      </w:pPr>
    </w:p>
    <w:p w:rsidR="00D87C1F" w:rsidRDefault="00D87C1F" w:rsidP="00DF0B9E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</w:p>
    <w:p w:rsidR="00E514A6" w:rsidRPr="006E18F4" w:rsidRDefault="00DF0B9E" w:rsidP="00DF0B9E">
      <w:pPr>
        <w:jc w:val="center"/>
        <w:rPr>
          <w:rFonts w:ascii="標楷體" w:eastAsia="標楷體" w:hAnsi="標楷體"/>
          <w:b/>
          <w:sz w:val="44"/>
          <w:szCs w:val="44"/>
        </w:rPr>
      </w:pPr>
      <w:bookmarkStart w:id="0" w:name="_GoBack"/>
      <w:r w:rsidRPr="006E18F4">
        <w:rPr>
          <w:rFonts w:ascii="標楷體" w:eastAsia="標楷體" w:hAnsi="標楷體" w:hint="eastAsia"/>
          <w:b/>
          <w:sz w:val="44"/>
          <w:szCs w:val="44"/>
        </w:rPr>
        <w:t>返讀行動</w:t>
      </w:r>
      <w:r w:rsidR="00072CB1" w:rsidRPr="006E18F4">
        <w:rPr>
          <w:rFonts w:ascii="標楷體" w:eastAsia="標楷體" w:hAnsi="標楷體" w:hint="eastAsia"/>
          <w:b/>
          <w:sz w:val="44"/>
          <w:szCs w:val="44"/>
        </w:rPr>
        <w:t xml:space="preserve">桃園場 </w:t>
      </w:r>
      <w:r w:rsidRPr="006E18F4">
        <w:rPr>
          <w:rFonts w:ascii="標楷體" w:eastAsia="標楷體" w:hAnsi="標楷體" w:hint="eastAsia"/>
          <w:b/>
          <w:sz w:val="44"/>
          <w:szCs w:val="44"/>
        </w:rPr>
        <w:t>第3</w:t>
      </w:r>
      <w:r w:rsidR="009414B6" w:rsidRPr="006E18F4">
        <w:rPr>
          <w:rFonts w:ascii="標楷體" w:eastAsia="標楷體" w:hAnsi="標楷體" w:hint="eastAsia"/>
          <w:b/>
          <w:sz w:val="44"/>
          <w:szCs w:val="44"/>
        </w:rPr>
        <w:t>9</w:t>
      </w:r>
      <w:r w:rsidR="00072CB1" w:rsidRPr="006E18F4">
        <w:rPr>
          <w:rFonts w:ascii="標楷體" w:eastAsia="標楷體" w:hAnsi="標楷體" w:hint="eastAsia"/>
          <w:b/>
          <w:sz w:val="44"/>
          <w:szCs w:val="44"/>
        </w:rPr>
        <w:t>期</w:t>
      </w:r>
      <w:r w:rsidRPr="006E18F4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bookmarkEnd w:id="0"/>
      <w:r w:rsidRPr="006E18F4">
        <w:rPr>
          <w:rFonts w:ascii="標楷體" w:eastAsia="標楷體" w:hAnsi="標楷體" w:hint="eastAsia"/>
          <w:b/>
          <w:sz w:val="44"/>
          <w:szCs w:val="44"/>
        </w:rPr>
        <w:t xml:space="preserve"> </w:t>
      </w:r>
    </w:p>
    <w:p w:rsidR="009414B6" w:rsidRDefault="00DF0B9E" w:rsidP="00DF0B9E">
      <w:pPr>
        <w:tabs>
          <w:tab w:val="left" w:pos="709"/>
        </w:tabs>
        <w:ind w:left="480"/>
        <w:rPr>
          <w:rFonts w:ascii="Arial" w:hAnsi="Arial" w:cs="Arial"/>
          <w:color w:val="666666"/>
          <w:sz w:val="32"/>
          <w:szCs w:val="32"/>
        </w:rPr>
      </w:pPr>
      <w:r w:rsidRPr="00DF0B9E">
        <w:rPr>
          <w:rFonts w:ascii="標楷體" w:eastAsia="標楷體" w:hAnsi="標楷體" w:hint="eastAsia"/>
          <w:sz w:val="32"/>
          <w:szCs w:val="32"/>
        </w:rPr>
        <w:t>10</w:t>
      </w:r>
      <w:r w:rsidR="00874B60">
        <w:rPr>
          <w:rFonts w:ascii="標楷體" w:eastAsia="標楷體" w:hAnsi="標楷體" w:hint="eastAsia"/>
          <w:sz w:val="32"/>
          <w:szCs w:val="32"/>
        </w:rPr>
        <w:t>9</w:t>
      </w:r>
      <w:r w:rsidRPr="00DF0B9E">
        <w:rPr>
          <w:rFonts w:ascii="標楷體" w:eastAsia="標楷體" w:hAnsi="標楷體" w:hint="eastAsia"/>
          <w:sz w:val="32"/>
          <w:szCs w:val="32"/>
        </w:rPr>
        <w:t>年</w:t>
      </w:r>
      <w:r w:rsidR="00874B60">
        <w:rPr>
          <w:rFonts w:ascii="標楷體" w:eastAsia="標楷體" w:hAnsi="標楷體" w:hint="eastAsia"/>
          <w:sz w:val="32"/>
          <w:szCs w:val="32"/>
        </w:rPr>
        <w:t>4</w:t>
      </w:r>
      <w:r w:rsidRPr="00DF0B9E">
        <w:rPr>
          <w:rFonts w:ascii="標楷體" w:eastAsia="標楷體" w:hAnsi="標楷體" w:hint="eastAsia"/>
          <w:sz w:val="32"/>
          <w:szCs w:val="32"/>
        </w:rPr>
        <w:t>月</w:t>
      </w:r>
      <w:r w:rsidR="007925C2">
        <w:rPr>
          <w:rFonts w:ascii="標楷體" w:eastAsia="標楷體" w:hAnsi="標楷體" w:hint="eastAsia"/>
          <w:sz w:val="32"/>
          <w:szCs w:val="32"/>
        </w:rPr>
        <w:t>1</w:t>
      </w:r>
      <w:r w:rsidR="00874B60">
        <w:rPr>
          <w:rFonts w:ascii="標楷體" w:eastAsia="標楷體" w:hAnsi="標楷體" w:hint="eastAsia"/>
          <w:sz w:val="32"/>
          <w:szCs w:val="32"/>
        </w:rPr>
        <w:t>5</w:t>
      </w:r>
      <w:r w:rsidRPr="00DF0B9E">
        <w:rPr>
          <w:rFonts w:ascii="標楷體" w:eastAsia="標楷體" w:hAnsi="標楷體" w:hint="eastAsia"/>
          <w:sz w:val="32"/>
          <w:szCs w:val="32"/>
        </w:rPr>
        <w:t>日（</w:t>
      </w:r>
      <w:r w:rsidR="0028384B">
        <w:rPr>
          <w:rFonts w:ascii="標楷體" w:eastAsia="標楷體" w:hAnsi="標楷體" w:hint="eastAsia"/>
          <w:sz w:val="32"/>
          <w:szCs w:val="32"/>
        </w:rPr>
        <w:t>三</w:t>
      </w:r>
      <w:r w:rsidRPr="00DF0B9E">
        <w:rPr>
          <w:rFonts w:ascii="標楷體" w:eastAsia="標楷體" w:hAnsi="標楷體" w:hint="eastAsia"/>
          <w:sz w:val="32"/>
          <w:szCs w:val="32"/>
        </w:rPr>
        <w:t>）1</w:t>
      </w:r>
      <w:r w:rsidR="00874B60">
        <w:rPr>
          <w:rFonts w:ascii="標楷體" w:eastAsia="標楷體" w:hAnsi="標楷體" w:hint="eastAsia"/>
          <w:sz w:val="32"/>
          <w:szCs w:val="32"/>
        </w:rPr>
        <w:t>8</w:t>
      </w:r>
      <w:r w:rsidRPr="00DF0B9E">
        <w:rPr>
          <w:rFonts w:ascii="標楷體" w:eastAsia="標楷體" w:hAnsi="標楷體" w:hint="eastAsia"/>
          <w:sz w:val="32"/>
          <w:szCs w:val="32"/>
        </w:rPr>
        <w:t>:</w:t>
      </w:r>
      <w:r w:rsidR="00874B60">
        <w:rPr>
          <w:rFonts w:ascii="標楷體" w:eastAsia="標楷體" w:hAnsi="標楷體" w:hint="eastAsia"/>
          <w:sz w:val="32"/>
          <w:szCs w:val="32"/>
        </w:rPr>
        <w:t>3</w:t>
      </w:r>
      <w:r w:rsidRPr="00DF0B9E">
        <w:rPr>
          <w:rFonts w:ascii="標楷體" w:eastAsia="標楷體" w:hAnsi="標楷體" w:hint="eastAsia"/>
          <w:sz w:val="32"/>
          <w:szCs w:val="32"/>
        </w:rPr>
        <w:t>0-2</w:t>
      </w:r>
      <w:r w:rsidR="00874B60">
        <w:rPr>
          <w:rFonts w:ascii="標楷體" w:eastAsia="標楷體" w:hAnsi="標楷體" w:hint="eastAsia"/>
          <w:sz w:val="32"/>
          <w:szCs w:val="32"/>
        </w:rPr>
        <w:t>0</w:t>
      </w:r>
      <w:r w:rsidRPr="00DF0B9E">
        <w:rPr>
          <w:rFonts w:ascii="標楷體" w:eastAsia="標楷體" w:hAnsi="標楷體" w:hint="eastAsia"/>
          <w:sz w:val="32"/>
          <w:szCs w:val="32"/>
        </w:rPr>
        <w:t>:</w:t>
      </w:r>
      <w:r w:rsidR="00874B60">
        <w:rPr>
          <w:rFonts w:ascii="標楷體" w:eastAsia="標楷體" w:hAnsi="標楷體" w:hint="eastAsia"/>
          <w:sz w:val="32"/>
          <w:szCs w:val="32"/>
        </w:rPr>
        <w:t>3</w:t>
      </w:r>
      <w:r w:rsidRPr="00DF0B9E">
        <w:rPr>
          <w:rFonts w:ascii="標楷體" w:eastAsia="標楷體" w:hAnsi="標楷體" w:hint="eastAsia"/>
          <w:sz w:val="32"/>
          <w:szCs w:val="32"/>
        </w:rPr>
        <w:t>0</w:t>
      </w:r>
      <w:r w:rsidR="00230F49"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="00373EC1"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DF0B9E">
        <w:rPr>
          <w:rFonts w:ascii="標楷體" w:eastAsia="標楷體" w:hAnsi="標楷體" w:hint="eastAsia"/>
          <w:sz w:val="32"/>
          <w:szCs w:val="32"/>
        </w:rPr>
        <w:br/>
        <w:t>講題："返讀行動"－</w:t>
      </w:r>
      <w:r w:rsidR="00230F49">
        <w:rPr>
          <w:rFonts w:ascii="標楷體" w:eastAsia="標楷體" w:hAnsi="標楷體" w:hint="eastAsia"/>
          <w:sz w:val="32"/>
          <w:szCs w:val="32"/>
        </w:rPr>
        <w:t xml:space="preserve">  </w:t>
      </w:r>
      <w:r w:rsidR="009414B6" w:rsidRPr="009414B6">
        <w:rPr>
          <w:rFonts w:ascii="標楷體" w:eastAsia="標楷體" w:hAnsi="標楷體" w:cs="Arial"/>
          <w:color w:val="000000" w:themeColor="text1"/>
          <w:sz w:val="32"/>
          <w:szCs w:val="32"/>
        </w:rPr>
        <w:t>跟阿德勒學正向教養</w:t>
      </w:r>
      <w:r w:rsidR="009414B6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:</w:t>
      </w:r>
      <w:r w:rsidR="009414B6" w:rsidRPr="009414B6">
        <w:rPr>
          <w:rFonts w:ascii="標楷體" w:eastAsia="標楷體" w:hAnsi="標楷體" w:cs="Arial"/>
          <w:color w:val="000000" w:themeColor="text1"/>
          <w:sz w:val="32"/>
          <w:szCs w:val="32"/>
        </w:rPr>
        <w:t>青少年篇</w:t>
      </w:r>
    </w:p>
    <w:p w:rsidR="00DF0B9E" w:rsidRPr="00E514A6" w:rsidRDefault="00DF0B9E" w:rsidP="00DF0B9E">
      <w:pPr>
        <w:tabs>
          <w:tab w:val="left" w:pos="709"/>
        </w:tabs>
        <w:ind w:left="480"/>
        <w:rPr>
          <w:rFonts w:ascii="標楷體" w:eastAsia="標楷體" w:hAnsi="標楷體"/>
          <w:sz w:val="32"/>
          <w:szCs w:val="32"/>
        </w:rPr>
      </w:pPr>
      <w:r w:rsidRPr="00DF0B9E">
        <w:rPr>
          <w:rFonts w:ascii="標楷體" w:eastAsia="標楷體" w:hAnsi="標楷體" w:hint="eastAsia"/>
          <w:sz w:val="32"/>
          <w:szCs w:val="32"/>
        </w:rPr>
        <w:t>講者：競爭LEAD教育中心 李柏賢老師</w:t>
      </w:r>
    </w:p>
    <w:p w:rsidR="00DF0B9E" w:rsidRPr="00DF0B9E" w:rsidRDefault="00072CB1" w:rsidP="00DF0B9E">
      <w:pPr>
        <w:tabs>
          <w:tab w:val="left" w:pos="709"/>
        </w:tabs>
        <w:ind w:left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地點: </w:t>
      </w:r>
      <w:r w:rsidR="00DD6DF4">
        <w:rPr>
          <w:rFonts w:ascii="標楷體" w:eastAsia="標楷體" w:hAnsi="標楷體" w:hint="eastAsia"/>
          <w:sz w:val="32"/>
          <w:szCs w:val="32"/>
        </w:rPr>
        <w:t>會稽國中1樓</w:t>
      </w:r>
      <w:r w:rsidR="000042D1">
        <w:rPr>
          <w:rFonts w:ascii="標楷體" w:eastAsia="標楷體" w:hAnsi="標楷體" w:hint="eastAsia"/>
          <w:sz w:val="32"/>
          <w:szCs w:val="32"/>
        </w:rPr>
        <w:t>視聽教室</w:t>
      </w:r>
    </w:p>
    <w:p w:rsidR="006E18F4" w:rsidRDefault="006E18F4" w:rsidP="00146AE8">
      <w:pPr>
        <w:tabs>
          <w:tab w:val="left" w:pos="709"/>
        </w:tabs>
        <w:ind w:left="425"/>
        <w:jc w:val="right"/>
        <w:rPr>
          <w:rFonts w:ascii="標楷體" w:eastAsia="標楷體" w:hAnsi="標楷體"/>
        </w:rPr>
      </w:pPr>
    </w:p>
    <w:p w:rsidR="008705E1" w:rsidRPr="009144A3" w:rsidRDefault="00DF0B9E" w:rsidP="00146AE8">
      <w:pPr>
        <w:tabs>
          <w:tab w:val="left" w:pos="709"/>
        </w:tabs>
        <w:ind w:left="425"/>
        <w:jc w:val="right"/>
      </w:pPr>
      <w:r w:rsidRPr="009144A3">
        <w:rPr>
          <w:rFonts w:ascii="標楷體" w:eastAsia="標楷體" w:hAnsi="標楷體" w:hint="eastAsia"/>
        </w:rPr>
        <w:t xml:space="preserve">  輔導室10</w:t>
      </w:r>
      <w:r w:rsidR="00A5431E">
        <w:rPr>
          <w:rFonts w:ascii="標楷體" w:eastAsia="標楷體" w:hAnsi="標楷體" w:hint="eastAsia"/>
        </w:rPr>
        <w:t>9</w:t>
      </w:r>
      <w:r w:rsidRPr="009144A3">
        <w:rPr>
          <w:rFonts w:ascii="標楷體" w:eastAsia="標楷體" w:hAnsi="標楷體" w:hint="eastAsia"/>
        </w:rPr>
        <w:t>.</w:t>
      </w:r>
      <w:r w:rsidR="00A5431E">
        <w:rPr>
          <w:rFonts w:ascii="標楷體" w:eastAsia="標楷體" w:hAnsi="標楷體" w:hint="eastAsia"/>
        </w:rPr>
        <w:t>2</w:t>
      </w:r>
      <w:r w:rsidRPr="009144A3">
        <w:rPr>
          <w:rFonts w:ascii="標楷體" w:eastAsia="標楷體" w:hAnsi="標楷體" w:hint="eastAsia"/>
        </w:rPr>
        <w:t>.</w:t>
      </w:r>
      <w:r w:rsidR="00A5431E">
        <w:rPr>
          <w:rFonts w:ascii="標楷體" w:eastAsia="標楷體" w:hAnsi="標楷體" w:hint="eastAsia"/>
        </w:rPr>
        <w:t>1</w:t>
      </w:r>
      <w:r w:rsidR="00773491" w:rsidRPr="009144A3">
        <w:rPr>
          <w:rFonts w:ascii="標楷體" w:eastAsia="標楷體" w:hAnsi="標楷體" w:hint="eastAsia"/>
        </w:rPr>
        <w:t>9</w:t>
      </w:r>
    </w:p>
    <w:sectPr w:rsidR="008705E1" w:rsidRPr="009144A3" w:rsidSect="000B7135">
      <w:type w:val="continuous"/>
      <w:pgSz w:w="11906" w:h="16838"/>
      <w:pgMar w:top="794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13F" w:rsidRDefault="0019713F" w:rsidP="0078774E">
      <w:r>
        <w:separator/>
      </w:r>
    </w:p>
  </w:endnote>
  <w:endnote w:type="continuationSeparator" w:id="0">
    <w:p w:rsidR="0019713F" w:rsidRDefault="0019713F" w:rsidP="0078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13F" w:rsidRDefault="0019713F" w:rsidP="0078774E">
      <w:r>
        <w:separator/>
      </w:r>
    </w:p>
  </w:footnote>
  <w:footnote w:type="continuationSeparator" w:id="0">
    <w:p w:rsidR="0019713F" w:rsidRDefault="0019713F" w:rsidP="00787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20E"/>
    <w:multiLevelType w:val="hybridMultilevel"/>
    <w:tmpl w:val="1B2A8318"/>
    <w:lvl w:ilvl="0" w:tplc="84C6233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AE194E"/>
    <w:multiLevelType w:val="hybridMultilevel"/>
    <w:tmpl w:val="EDD837C8"/>
    <w:lvl w:ilvl="0" w:tplc="41B07F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9E"/>
    <w:rsid w:val="000042D1"/>
    <w:rsid w:val="00034132"/>
    <w:rsid w:val="00072CB1"/>
    <w:rsid w:val="00075606"/>
    <w:rsid w:val="000B2E93"/>
    <w:rsid w:val="000B7135"/>
    <w:rsid w:val="00105134"/>
    <w:rsid w:val="00146AE8"/>
    <w:rsid w:val="00147F11"/>
    <w:rsid w:val="0019713F"/>
    <w:rsid w:val="001C6F50"/>
    <w:rsid w:val="00227BFA"/>
    <w:rsid w:val="00230F49"/>
    <w:rsid w:val="00270BCE"/>
    <w:rsid w:val="0028384B"/>
    <w:rsid w:val="002F4EDC"/>
    <w:rsid w:val="00373EC1"/>
    <w:rsid w:val="00492D29"/>
    <w:rsid w:val="00530E93"/>
    <w:rsid w:val="00654A33"/>
    <w:rsid w:val="006B30AA"/>
    <w:rsid w:val="006D5BC6"/>
    <w:rsid w:val="006E18F4"/>
    <w:rsid w:val="006F1302"/>
    <w:rsid w:val="00773491"/>
    <w:rsid w:val="0078774E"/>
    <w:rsid w:val="007925C2"/>
    <w:rsid w:val="007C1591"/>
    <w:rsid w:val="008023B3"/>
    <w:rsid w:val="00871E18"/>
    <w:rsid w:val="00874B60"/>
    <w:rsid w:val="008A1CD5"/>
    <w:rsid w:val="008C40C7"/>
    <w:rsid w:val="00912077"/>
    <w:rsid w:val="009144A3"/>
    <w:rsid w:val="009414B6"/>
    <w:rsid w:val="00957F2A"/>
    <w:rsid w:val="009638A7"/>
    <w:rsid w:val="009A551B"/>
    <w:rsid w:val="009B4EB8"/>
    <w:rsid w:val="00A47496"/>
    <w:rsid w:val="00A50889"/>
    <w:rsid w:val="00A5431E"/>
    <w:rsid w:val="00B92535"/>
    <w:rsid w:val="00BB5D4D"/>
    <w:rsid w:val="00BF1C8C"/>
    <w:rsid w:val="00C435C5"/>
    <w:rsid w:val="00CB4B84"/>
    <w:rsid w:val="00D6264C"/>
    <w:rsid w:val="00D727A2"/>
    <w:rsid w:val="00D87C1F"/>
    <w:rsid w:val="00DC3B7E"/>
    <w:rsid w:val="00DD6DF4"/>
    <w:rsid w:val="00DF0B9E"/>
    <w:rsid w:val="00E377EE"/>
    <w:rsid w:val="00E514A6"/>
    <w:rsid w:val="00EF7C64"/>
    <w:rsid w:val="00F005BF"/>
    <w:rsid w:val="00F86C0A"/>
    <w:rsid w:val="00FD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9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46AE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F0B9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77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8774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877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8774E"/>
    <w:rPr>
      <w:rFonts w:ascii="Times New Roman" w:eastAsia="新細明體" w:hAnsi="Times New Roman" w:cs="Times New Roman"/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146AE8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9">
    <w:name w:val="Strong"/>
    <w:basedOn w:val="a0"/>
    <w:uiPriority w:val="22"/>
    <w:qFormat/>
    <w:rsid w:val="00F86C0A"/>
    <w:rPr>
      <w:b w:val="0"/>
      <w:bCs w:val="0"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9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46AE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F0B9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77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8774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877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8774E"/>
    <w:rPr>
      <w:rFonts w:ascii="Times New Roman" w:eastAsia="新細明體" w:hAnsi="Times New Roman" w:cs="Times New Roman"/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146AE8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9">
    <w:name w:val="Strong"/>
    <w:basedOn w:val="a0"/>
    <w:uiPriority w:val="22"/>
    <w:qFormat/>
    <w:rsid w:val="00F86C0A"/>
    <w:rPr>
      <w:b w:val="0"/>
      <w:bCs w:val="0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218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840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99975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3246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17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1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9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26141">
                      <w:marLeft w:val="0"/>
                      <w:marRight w:val="0"/>
                      <w:marTop w:val="25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5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45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73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50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458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5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044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57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987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30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144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8511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946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5687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75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9059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838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7250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0429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4395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000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041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14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914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8032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9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441405">
                      <w:marLeft w:val="0"/>
                      <w:marRight w:val="0"/>
                      <w:marTop w:val="25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8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8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47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635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57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63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63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506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955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097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631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4185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28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books.com.tw/products/001076222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E393AAD-E6EB-47E6-8134-53B228CCB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2019-11-29T00:48:00Z</cp:lastPrinted>
  <dcterms:created xsi:type="dcterms:W3CDTF">2020-02-19T07:14:00Z</dcterms:created>
  <dcterms:modified xsi:type="dcterms:W3CDTF">2020-02-19T07:14:00Z</dcterms:modified>
</cp:coreProperties>
</file>